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17DB97" w14:textId="77777777" w:rsidR="00214367" w:rsidRPr="0047597E" w:rsidRDefault="00214367" w:rsidP="00214367">
      <w:pPr>
        <w:keepNext/>
        <w:spacing w:before="240" w:after="60"/>
        <w:jc w:val="both"/>
        <w:outlineLvl w:val="1"/>
        <w:rPr>
          <w:rFonts w:ascii="Barlow" w:eastAsia="Times New Roman" w:hAnsi="Barlow" w:cs="Times New Roman"/>
          <w:i/>
          <w:iCs/>
          <w:color w:val="C45911" w:themeColor="accent2" w:themeShade="BF"/>
          <w:sz w:val="24"/>
          <w:szCs w:val="24"/>
          <w:lang w:eastAsia="fr-FR"/>
        </w:rPr>
      </w:pPr>
      <w:r w:rsidRPr="0047597E">
        <w:rPr>
          <w:rFonts w:ascii="Barlow" w:eastAsia="Times New Roman" w:hAnsi="Barlow" w:cs="Arial"/>
          <w:b/>
          <w:bCs/>
          <w:iCs/>
          <w:color w:val="C45911" w:themeColor="accent2" w:themeShade="BF"/>
          <w:sz w:val="24"/>
          <w:szCs w:val="24"/>
          <w:lang w:eastAsia="fr-FR"/>
        </w:rPr>
        <w:t xml:space="preserve">Descriptif type </w:t>
      </w:r>
    </w:p>
    <w:p w14:paraId="7D4FFC94" w14:textId="29D0A2A0" w:rsidR="00214367" w:rsidRPr="0047597E" w:rsidRDefault="00214367" w:rsidP="00214367">
      <w:pPr>
        <w:jc w:val="both"/>
        <w:rPr>
          <w:rFonts w:ascii="Barlow" w:eastAsia="Times New Roman" w:hAnsi="Barlow" w:cs="Times New Roman"/>
          <w:i/>
          <w:iCs/>
          <w:color w:val="C45911" w:themeColor="accent2" w:themeShade="BF"/>
          <w:sz w:val="18"/>
          <w:szCs w:val="18"/>
          <w:lang w:eastAsia="fr-FR"/>
        </w:rPr>
      </w:pPr>
      <w:r w:rsidRPr="0047597E">
        <w:rPr>
          <w:rFonts w:ascii="Barlow" w:eastAsia="Times New Roman" w:hAnsi="Barlow" w:cs="Times New Roman"/>
          <w:i/>
          <w:iCs/>
          <w:color w:val="C45911" w:themeColor="accent2" w:themeShade="BF"/>
          <w:sz w:val="18"/>
          <w:szCs w:val="18"/>
          <w:lang w:eastAsia="fr-FR"/>
        </w:rPr>
        <w:t xml:space="preserve">Le présent document est un exemple non contractuel d’un descriptif type concernant la fourniture et la pose d’un revêtement de façades de type </w:t>
      </w:r>
      <w:bookmarkStart w:id="0" w:name="_Hlk81418558"/>
      <w:r w:rsidRPr="0047597E">
        <w:rPr>
          <w:rFonts w:ascii="Barlow" w:eastAsia="Times New Roman" w:hAnsi="Barlow" w:cs="Times New Roman"/>
          <w:i/>
          <w:iCs/>
          <w:color w:val="C45911" w:themeColor="accent2" w:themeShade="BF"/>
          <w:sz w:val="18"/>
          <w:szCs w:val="18"/>
          <w:lang w:eastAsia="fr-FR"/>
        </w:rPr>
        <w:t>Inno</w:t>
      </w:r>
      <w:r w:rsidR="004131C7" w:rsidRPr="0047597E">
        <w:rPr>
          <w:rFonts w:ascii="Barlow" w:eastAsia="Times New Roman" w:hAnsi="Barlow" w:cs="Times New Roman"/>
          <w:i/>
          <w:iCs/>
          <w:color w:val="C45911" w:themeColor="accent2" w:themeShade="BF"/>
          <w:sz w:val="18"/>
          <w:szCs w:val="18"/>
          <w:lang w:eastAsia="fr-FR"/>
        </w:rPr>
        <w:t>F</w:t>
      </w:r>
      <w:r w:rsidRPr="0047597E">
        <w:rPr>
          <w:rFonts w:ascii="Barlow" w:eastAsia="Times New Roman" w:hAnsi="Barlow" w:cs="Times New Roman"/>
          <w:i/>
          <w:iCs/>
          <w:color w:val="C45911" w:themeColor="accent2" w:themeShade="BF"/>
          <w:sz w:val="18"/>
          <w:szCs w:val="18"/>
          <w:lang w:eastAsia="fr-FR"/>
        </w:rPr>
        <w:t xml:space="preserve"> </w:t>
      </w:r>
      <w:bookmarkEnd w:id="0"/>
      <w:r w:rsidR="004131C7" w:rsidRPr="0047597E">
        <w:rPr>
          <w:rFonts w:ascii="Barlow" w:eastAsia="Times New Roman" w:hAnsi="Barlow" w:cs="Times New Roman"/>
          <w:i/>
          <w:iCs/>
          <w:color w:val="C45911" w:themeColor="accent2" w:themeShade="BF"/>
          <w:sz w:val="18"/>
          <w:szCs w:val="18"/>
          <w:lang w:eastAsia="fr-FR"/>
        </w:rPr>
        <w:t>F2</w:t>
      </w:r>
      <w:r w:rsidRPr="0047597E">
        <w:rPr>
          <w:rFonts w:ascii="Barlow" w:eastAsia="Times New Roman" w:hAnsi="Barlow" w:cs="Times New Roman"/>
          <w:i/>
          <w:iCs/>
          <w:color w:val="C45911" w:themeColor="accent2" w:themeShade="BF"/>
          <w:sz w:val="18"/>
          <w:szCs w:val="18"/>
          <w:lang w:eastAsia="fr-FR"/>
        </w:rPr>
        <w:t>®</w:t>
      </w:r>
      <w:r w:rsidR="00FD46A5" w:rsidRPr="0047597E">
        <w:rPr>
          <w:rFonts w:ascii="Barlow" w:eastAsia="Times New Roman" w:hAnsi="Barlow" w:cs="Times New Roman"/>
          <w:i/>
          <w:iCs/>
          <w:color w:val="C45911" w:themeColor="accent2" w:themeShade="BF"/>
          <w:sz w:val="18"/>
          <w:szCs w:val="18"/>
          <w:lang w:eastAsia="fr-FR"/>
        </w:rPr>
        <w:t xml:space="preserve"> </w:t>
      </w:r>
      <w:r w:rsidR="007D2FD2" w:rsidRPr="0047597E">
        <w:rPr>
          <w:rFonts w:ascii="Barlow" w:eastAsia="Times New Roman" w:hAnsi="Barlow" w:cs="Times New Roman"/>
          <w:i/>
          <w:iCs/>
          <w:color w:val="C45911" w:themeColor="accent2" w:themeShade="BF"/>
          <w:sz w:val="18"/>
          <w:szCs w:val="18"/>
          <w:lang w:eastAsia="fr-FR"/>
        </w:rPr>
        <w:t>système de b</w:t>
      </w:r>
      <w:r w:rsidR="00FD46A5" w:rsidRPr="0047597E">
        <w:rPr>
          <w:rFonts w:ascii="Barlow" w:eastAsia="Times New Roman" w:hAnsi="Barlow" w:cs="Times New Roman"/>
          <w:i/>
          <w:iCs/>
          <w:color w:val="C45911" w:themeColor="accent2" w:themeShade="BF"/>
          <w:sz w:val="18"/>
          <w:szCs w:val="18"/>
          <w:lang w:eastAsia="fr-FR"/>
        </w:rPr>
        <w:t>ardage à fixation visible</w:t>
      </w:r>
      <w:r w:rsidR="007D2FD2" w:rsidRPr="0047597E">
        <w:rPr>
          <w:rFonts w:ascii="Barlow" w:eastAsia="Times New Roman" w:hAnsi="Barlow" w:cs="Times New Roman"/>
          <w:i/>
          <w:iCs/>
          <w:color w:val="C45911" w:themeColor="accent2" w:themeShade="BF"/>
          <w:sz w:val="18"/>
          <w:szCs w:val="18"/>
          <w:lang w:eastAsia="fr-FR"/>
        </w:rPr>
        <w:t xml:space="preserve"> en A</w:t>
      </w:r>
      <w:r w:rsidR="00A02AD3" w:rsidRPr="0047597E">
        <w:rPr>
          <w:rFonts w:ascii="Barlow" w:eastAsia="Times New Roman" w:hAnsi="Barlow" w:cs="Times New Roman"/>
          <w:i/>
          <w:iCs/>
          <w:color w:val="C45911" w:themeColor="accent2" w:themeShade="BF"/>
          <w:sz w:val="18"/>
          <w:szCs w:val="18"/>
          <w:lang w:eastAsia="fr-FR"/>
        </w:rPr>
        <w:t>luminium Composite</w:t>
      </w:r>
    </w:p>
    <w:p w14:paraId="0099B9F9" w14:textId="048D0B22" w:rsidR="00214367" w:rsidRPr="0047597E" w:rsidRDefault="00214367" w:rsidP="00214367">
      <w:pPr>
        <w:jc w:val="both"/>
        <w:rPr>
          <w:rFonts w:ascii="Barlow" w:eastAsia="Times New Roman" w:hAnsi="Barlow" w:cs="Times New Roman"/>
          <w:b/>
          <w:bCs/>
          <w:i/>
          <w:iCs/>
          <w:color w:val="C45911" w:themeColor="accent2" w:themeShade="BF"/>
          <w:sz w:val="18"/>
          <w:szCs w:val="18"/>
          <w:lang w:eastAsia="fr-FR"/>
        </w:rPr>
      </w:pPr>
      <w:r w:rsidRPr="0047597E">
        <w:rPr>
          <w:rFonts w:ascii="Barlow" w:eastAsia="Times New Roman" w:hAnsi="Barlow" w:cs="Times New Roman"/>
          <w:i/>
          <w:iCs/>
          <w:color w:val="C45911" w:themeColor="accent2" w:themeShade="BF"/>
          <w:sz w:val="18"/>
          <w:szCs w:val="18"/>
          <w:lang w:eastAsia="fr-FR"/>
        </w:rPr>
        <w:t xml:space="preserve">Documents établis à titre indicatif selon la réglementation en vigueur, </w:t>
      </w:r>
      <w:r w:rsidRPr="0047597E">
        <w:rPr>
          <w:rFonts w:ascii="Barlow SemiBold" w:eastAsia="Times New Roman" w:hAnsi="Barlow SemiBold" w:cs="Times New Roman"/>
          <w:i/>
          <w:iCs/>
          <w:color w:val="C45911" w:themeColor="accent2" w:themeShade="BF"/>
          <w:sz w:val="18"/>
          <w:szCs w:val="18"/>
          <w:lang w:eastAsia="fr-FR"/>
        </w:rPr>
        <w:t>l</w:t>
      </w:r>
      <w:r w:rsidRPr="0047597E">
        <w:rPr>
          <w:rFonts w:ascii="Barlow SemiBold" w:eastAsia="Times New Roman" w:hAnsi="Barlow SemiBold" w:cs="Times New Roman"/>
          <w:bCs/>
          <w:i/>
          <w:iCs/>
          <w:color w:val="C45911" w:themeColor="accent2" w:themeShade="BF"/>
          <w:sz w:val="18"/>
          <w:szCs w:val="18"/>
          <w:lang w:eastAsia="fr-FR"/>
        </w:rPr>
        <w:t>e 2</w:t>
      </w:r>
      <w:r w:rsidR="004131C7" w:rsidRPr="0047597E">
        <w:rPr>
          <w:rFonts w:ascii="Barlow SemiBold" w:eastAsia="Times New Roman" w:hAnsi="Barlow SemiBold" w:cs="Times New Roman"/>
          <w:bCs/>
          <w:i/>
          <w:iCs/>
          <w:color w:val="C45911" w:themeColor="accent2" w:themeShade="BF"/>
          <w:sz w:val="18"/>
          <w:szCs w:val="18"/>
          <w:lang w:eastAsia="fr-FR"/>
        </w:rPr>
        <w:t>9 mai</w:t>
      </w:r>
      <w:r w:rsidRPr="0047597E">
        <w:rPr>
          <w:rFonts w:ascii="Barlow SemiBold" w:eastAsia="Times New Roman" w:hAnsi="Barlow SemiBold" w:cs="Times New Roman"/>
          <w:bCs/>
          <w:i/>
          <w:iCs/>
          <w:color w:val="C45911" w:themeColor="accent2" w:themeShade="BF"/>
          <w:sz w:val="18"/>
          <w:szCs w:val="18"/>
          <w:lang w:eastAsia="fr-FR"/>
        </w:rPr>
        <w:t xml:space="preserve"> 202</w:t>
      </w:r>
      <w:r w:rsidR="004131C7" w:rsidRPr="0047597E">
        <w:rPr>
          <w:rFonts w:ascii="Barlow SemiBold" w:eastAsia="Times New Roman" w:hAnsi="Barlow SemiBold" w:cs="Times New Roman"/>
          <w:bCs/>
          <w:i/>
          <w:iCs/>
          <w:color w:val="C45911" w:themeColor="accent2" w:themeShade="BF"/>
          <w:sz w:val="18"/>
          <w:szCs w:val="18"/>
          <w:lang w:eastAsia="fr-FR"/>
        </w:rPr>
        <w:t>4</w:t>
      </w:r>
      <w:r w:rsidRPr="0047597E">
        <w:rPr>
          <w:rFonts w:ascii="Barlow" w:eastAsia="Times New Roman" w:hAnsi="Barlow" w:cs="Times New Roman"/>
          <w:b/>
          <w:bCs/>
          <w:i/>
          <w:iCs/>
          <w:color w:val="C45911" w:themeColor="accent2" w:themeShade="BF"/>
          <w:sz w:val="18"/>
          <w:szCs w:val="18"/>
          <w:lang w:eastAsia="fr-FR"/>
        </w:rPr>
        <w:t>.</w:t>
      </w:r>
    </w:p>
    <w:p w14:paraId="0D42CC7A" w14:textId="6FC36280" w:rsidR="009B4862" w:rsidRPr="0047597E" w:rsidRDefault="00214367" w:rsidP="00A32605">
      <w:pPr>
        <w:jc w:val="both"/>
        <w:rPr>
          <w:rFonts w:ascii="Barlow" w:eastAsia="Times New Roman" w:hAnsi="Barlow" w:cs="Times New Roman"/>
          <w:i/>
          <w:iCs/>
          <w:color w:val="C45911" w:themeColor="accent2" w:themeShade="BF"/>
          <w:sz w:val="18"/>
          <w:szCs w:val="18"/>
          <w:lang w:eastAsia="fr-FR"/>
        </w:rPr>
      </w:pPr>
      <w:r w:rsidRPr="0047597E">
        <w:rPr>
          <w:rFonts w:ascii="Barlow" w:eastAsia="Times New Roman" w:hAnsi="Barlow" w:cs="Times New Roman"/>
          <w:i/>
          <w:iCs/>
          <w:color w:val="C45911" w:themeColor="accent2" w:themeShade="BF"/>
          <w:sz w:val="18"/>
          <w:szCs w:val="18"/>
          <w:lang w:eastAsia="fr-FR"/>
        </w:rPr>
        <w:t>Les sociétés habilitées à distribuer ce procédé (</w:t>
      </w:r>
      <w:r w:rsidRPr="0047597E">
        <w:rPr>
          <w:rFonts w:ascii="Barlow SemiBold" w:eastAsia="Times New Roman" w:hAnsi="Barlow SemiBold" w:cs="Times New Roman"/>
          <w:bCs/>
          <w:i/>
          <w:iCs/>
          <w:color w:val="C45911" w:themeColor="accent2" w:themeShade="BF"/>
          <w:sz w:val="18"/>
          <w:szCs w:val="18"/>
          <w:lang w:eastAsia="fr-FR"/>
        </w:rPr>
        <w:t>A2 Groupe Façades - ALUPIC</w:t>
      </w:r>
      <w:r w:rsidR="0047597E">
        <w:rPr>
          <w:rFonts w:ascii="Barlow SemiBold" w:eastAsia="Times New Roman" w:hAnsi="Barlow SemiBold" w:cs="Times New Roman"/>
          <w:i/>
          <w:iCs/>
          <w:color w:val="C45911" w:themeColor="accent2" w:themeShade="BF"/>
          <w:sz w:val="18"/>
          <w:szCs w:val="18"/>
          <w:lang w:eastAsia="fr-FR"/>
        </w:rPr>
        <w:t xml:space="preserve"> </w:t>
      </w:r>
      <w:r w:rsidRPr="0047597E">
        <w:rPr>
          <w:rFonts w:ascii="Barlow" w:eastAsia="Times New Roman" w:hAnsi="Barlow" w:cs="Times New Roman"/>
          <w:i/>
          <w:iCs/>
          <w:color w:val="C45911" w:themeColor="accent2" w:themeShade="BF"/>
          <w:sz w:val="18"/>
          <w:szCs w:val="18"/>
          <w:lang w:eastAsia="fr-FR"/>
        </w:rPr>
        <w:t>) ne pourront être tenues responsables pour des usages erronés du présent document. L’élaboration du descriptif d’ouvrages reste de l’entière responsabilité du maître d’œuvre ou du maître d’ouvrage.</w:t>
      </w:r>
    </w:p>
    <w:p w14:paraId="7DB6D387" w14:textId="77777777" w:rsidR="009B4862" w:rsidRPr="0047597E" w:rsidRDefault="009B4862" w:rsidP="00A32605">
      <w:pPr>
        <w:jc w:val="both"/>
        <w:rPr>
          <w:rFonts w:ascii="Barlow" w:eastAsia="Times New Roman" w:hAnsi="Barlow" w:cs="Times New Roman"/>
          <w:i/>
          <w:iCs/>
          <w:color w:val="C45911" w:themeColor="accent2" w:themeShade="BF"/>
          <w:sz w:val="18"/>
          <w:szCs w:val="18"/>
          <w:lang w:eastAsia="fr-FR"/>
        </w:rPr>
      </w:pPr>
    </w:p>
    <w:p w14:paraId="482612D6" w14:textId="77777777" w:rsidR="00214367" w:rsidRPr="0047597E" w:rsidRDefault="00214367" w:rsidP="00214367">
      <w:pPr>
        <w:pStyle w:val="NormalWeb"/>
        <w:spacing w:before="0" w:beforeAutospacing="0" w:after="0" w:afterAutospacing="0"/>
        <w:jc w:val="center"/>
        <w:rPr>
          <w:rFonts w:ascii="Barlow" w:hAnsi="Barlow"/>
          <w:sz w:val="20"/>
          <w:szCs w:val="20"/>
        </w:rPr>
      </w:pPr>
    </w:p>
    <w:p w14:paraId="77AD768D" w14:textId="77777777" w:rsidR="00214367" w:rsidRPr="0047597E" w:rsidRDefault="00214367" w:rsidP="00214367">
      <w:pPr>
        <w:pStyle w:val="NormalWeb"/>
        <w:spacing w:before="0" w:beforeAutospacing="0" w:after="0" w:afterAutospacing="0"/>
        <w:jc w:val="center"/>
        <w:rPr>
          <w:rFonts w:ascii="Barlow" w:hAnsi="Barlow"/>
          <w:sz w:val="20"/>
          <w:szCs w:val="20"/>
        </w:rPr>
      </w:pPr>
      <w:r w:rsidRPr="0047597E">
        <w:rPr>
          <w:rFonts w:ascii="Barlow" w:hAnsi="Barlow"/>
          <w:sz w:val="20"/>
          <w:szCs w:val="20"/>
        </w:rPr>
        <w:t xml:space="preserve">LOT N° </w:t>
      </w:r>
      <w:r w:rsidRPr="0047597E">
        <w:rPr>
          <w:rFonts w:ascii="Barlow" w:hAnsi="Barlow"/>
          <w:sz w:val="20"/>
          <w:szCs w:val="20"/>
          <w:highlight w:val="yellow"/>
        </w:rPr>
        <w:t>XX</w:t>
      </w:r>
    </w:p>
    <w:p w14:paraId="54AA051E" w14:textId="77777777" w:rsidR="00214367" w:rsidRPr="0047597E" w:rsidRDefault="00214367" w:rsidP="00214367">
      <w:pPr>
        <w:pStyle w:val="NormalWeb"/>
        <w:spacing w:before="0" w:beforeAutospacing="0" w:after="0" w:afterAutospacing="0"/>
        <w:jc w:val="center"/>
        <w:rPr>
          <w:rFonts w:ascii="Barlow" w:hAnsi="Barlow"/>
          <w:sz w:val="36"/>
          <w:szCs w:val="36"/>
        </w:rPr>
      </w:pPr>
      <w:r w:rsidRPr="0047597E">
        <w:rPr>
          <w:rFonts w:ascii="Barlow" w:hAnsi="Barlow"/>
          <w:sz w:val="36"/>
          <w:szCs w:val="36"/>
        </w:rPr>
        <w:t>REVÊTEMENTS DE FACADES</w:t>
      </w:r>
    </w:p>
    <w:p w14:paraId="52A389E0" w14:textId="77777777" w:rsidR="009B4862" w:rsidRPr="0047597E" w:rsidRDefault="009B4862" w:rsidP="00A32605">
      <w:pPr>
        <w:pStyle w:val="NormalWeb"/>
        <w:spacing w:before="0" w:beforeAutospacing="0" w:after="0" w:afterAutospacing="0"/>
        <w:rPr>
          <w:rFonts w:ascii="Barlow" w:hAnsi="Barlow"/>
          <w:sz w:val="36"/>
          <w:szCs w:val="36"/>
        </w:rPr>
      </w:pPr>
    </w:p>
    <w:p w14:paraId="017FBA30" w14:textId="23242B32" w:rsidR="00214367" w:rsidRPr="0047597E" w:rsidRDefault="00214367" w:rsidP="00113D19">
      <w:pPr>
        <w:pStyle w:val="Paragraphedeliste"/>
        <w:numPr>
          <w:ilvl w:val="0"/>
          <w:numId w:val="19"/>
        </w:numPr>
        <w:tabs>
          <w:tab w:val="left" w:pos="4311"/>
        </w:tabs>
        <w:rPr>
          <w:rFonts w:ascii="Barlow" w:eastAsia="Times New Roman" w:hAnsi="Barlow" w:cs="Arial"/>
          <w:b/>
          <w:bCs/>
          <w:iCs/>
          <w:color w:val="000000"/>
          <w:sz w:val="24"/>
          <w:szCs w:val="24"/>
          <w:lang w:eastAsia="fr-FR"/>
        </w:rPr>
      </w:pPr>
      <w:r w:rsidRPr="0047597E">
        <w:rPr>
          <w:rFonts w:ascii="Barlow" w:eastAsia="Times New Roman" w:hAnsi="Barlow" w:cs="Arial"/>
          <w:b/>
          <w:bCs/>
          <w:iCs/>
          <w:color w:val="000000"/>
          <w:sz w:val="24"/>
          <w:szCs w:val="24"/>
          <w:lang w:eastAsia="fr-FR"/>
        </w:rPr>
        <w:t>DESCRIPTIONS TECHNIQUES</w:t>
      </w:r>
    </w:p>
    <w:p w14:paraId="4D7FED5A" w14:textId="77777777" w:rsidR="00113D19" w:rsidRPr="0047597E" w:rsidRDefault="00113D19" w:rsidP="00113D19">
      <w:pPr>
        <w:pStyle w:val="Paragraphedeliste"/>
        <w:tabs>
          <w:tab w:val="left" w:pos="4311"/>
        </w:tabs>
        <w:rPr>
          <w:rFonts w:ascii="Barlow" w:eastAsia="Times New Roman" w:hAnsi="Barlow" w:cs="Arial"/>
          <w:b/>
          <w:bCs/>
          <w:iCs/>
          <w:color w:val="000000"/>
          <w:sz w:val="24"/>
          <w:szCs w:val="24"/>
          <w:lang w:eastAsia="fr-FR"/>
        </w:rPr>
      </w:pPr>
    </w:p>
    <w:p w14:paraId="1EDBA28D" w14:textId="6F2FC4F3" w:rsidR="00A32605" w:rsidRPr="0047597E" w:rsidRDefault="00214367" w:rsidP="009B4862">
      <w:pPr>
        <w:pStyle w:val="Paragraphedeliste"/>
        <w:keepNext/>
        <w:numPr>
          <w:ilvl w:val="1"/>
          <w:numId w:val="19"/>
        </w:numPr>
        <w:spacing w:before="240" w:after="60"/>
        <w:ind w:left="567" w:hanging="425"/>
        <w:outlineLvl w:val="1"/>
        <w:rPr>
          <w:rFonts w:ascii="Barlow" w:eastAsia="Times New Roman" w:hAnsi="Barlow" w:cs="Arial"/>
          <w:b/>
          <w:bCs/>
          <w:iCs/>
          <w:color w:val="000000"/>
          <w:sz w:val="20"/>
          <w:szCs w:val="20"/>
          <w:lang w:eastAsia="fr-FR"/>
        </w:rPr>
      </w:pPr>
      <w:bookmarkStart w:id="1" w:name="_Hlk134954243"/>
      <w:r w:rsidRPr="0047597E">
        <w:rPr>
          <w:rFonts w:ascii="Barlow" w:eastAsia="Times New Roman" w:hAnsi="Barlow" w:cs="Arial"/>
          <w:b/>
          <w:bCs/>
          <w:iCs/>
          <w:color w:val="000000"/>
          <w:sz w:val="20"/>
          <w:szCs w:val="20"/>
          <w:lang w:eastAsia="fr-FR"/>
        </w:rPr>
        <w:t xml:space="preserve">Nature du support (selon la configuration du mode constructif) </w:t>
      </w:r>
    </w:p>
    <w:p w14:paraId="1DFDE6B1" w14:textId="77777777" w:rsidR="00A32605" w:rsidRPr="0047597E" w:rsidRDefault="00A32605" w:rsidP="00A32605">
      <w:pPr>
        <w:spacing w:after="0" w:line="240" w:lineRule="auto"/>
        <w:ind w:left="708" w:firstLine="708"/>
        <w:jc w:val="both"/>
        <w:rPr>
          <w:rFonts w:ascii="Barlow" w:hAnsi="Barlow" w:cs="Arial"/>
          <w:sz w:val="12"/>
          <w:szCs w:val="12"/>
          <w:highlight w:val="lightGray"/>
        </w:rPr>
      </w:pPr>
    </w:p>
    <w:p w14:paraId="7311D1C8" w14:textId="16A39E55" w:rsidR="00A32605" w:rsidRPr="0047597E" w:rsidRDefault="00A32605" w:rsidP="00A32605">
      <w:pPr>
        <w:spacing w:after="0" w:line="240" w:lineRule="auto"/>
        <w:ind w:left="708" w:firstLine="708"/>
        <w:jc w:val="both"/>
        <w:rPr>
          <w:rFonts w:ascii="Barlow" w:hAnsi="Barlow"/>
          <w:sz w:val="18"/>
          <w:szCs w:val="18"/>
          <w:highlight w:val="lightGray"/>
        </w:rPr>
      </w:pPr>
      <w:r w:rsidRPr="0047597E">
        <w:rPr>
          <w:rFonts w:ascii="Times New Roman" w:hAnsi="Times New Roman" w:cs="Times New Roman"/>
          <w:sz w:val="18"/>
          <w:szCs w:val="18"/>
          <w:highlight w:val="lightGray"/>
        </w:rPr>
        <w:t>→</w:t>
      </w:r>
      <w:r w:rsidRPr="0047597E">
        <w:rPr>
          <w:rFonts w:ascii="Barlow" w:hAnsi="Barlow"/>
          <w:sz w:val="18"/>
          <w:szCs w:val="18"/>
          <w:highlight w:val="lightGray"/>
        </w:rPr>
        <w:t xml:space="preserve"> Sur structure porteuse en b</w:t>
      </w:r>
      <w:r w:rsidRPr="0047597E">
        <w:rPr>
          <w:rFonts w:ascii="Barlow" w:hAnsi="Barlow" w:cs="Bahnschrift SemiBold"/>
          <w:sz w:val="18"/>
          <w:szCs w:val="18"/>
          <w:highlight w:val="lightGray"/>
        </w:rPr>
        <w:t>é</w:t>
      </w:r>
      <w:r w:rsidRPr="0047597E">
        <w:rPr>
          <w:rFonts w:ascii="Barlow" w:hAnsi="Barlow"/>
          <w:sz w:val="18"/>
          <w:szCs w:val="18"/>
          <w:highlight w:val="lightGray"/>
        </w:rPr>
        <w:t>ton conforme au NF DTU 23.1</w:t>
      </w:r>
    </w:p>
    <w:p w14:paraId="0DA9D228" w14:textId="77777777" w:rsidR="00A32605" w:rsidRPr="0047597E" w:rsidRDefault="00A32605" w:rsidP="00A32605">
      <w:pPr>
        <w:spacing w:after="0" w:line="240" w:lineRule="auto"/>
        <w:ind w:left="708" w:firstLine="708"/>
        <w:jc w:val="both"/>
        <w:rPr>
          <w:rFonts w:ascii="Barlow" w:hAnsi="Barlow"/>
          <w:sz w:val="18"/>
          <w:szCs w:val="18"/>
          <w:highlight w:val="lightGray"/>
        </w:rPr>
      </w:pPr>
    </w:p>
    <w:p w14:paraId="46EFFC9B" w14:textId="77777777" w:rsidR="00A32605" w:rsidRPr="0047597E" w:rsidRDefault="00A32605" w:rsidP="00A32605">
      <w:pPr>
        <w:spacing w:after="0" w:line="240" w:lineRule="auto"/>
        <w:ind w:firstLine="708"/>
        <w:jc w:val="both"/>
        <w:rPr>
          <w:rFonts w:ascii="Barlow" w:hAnsi="Barlow"/>
          <w:sz w:val="18"/>
          <w:szCs w:val="18"/>
          <w:highlight w:val="lightGray"/>
        </w:rPr>
      </w:pPr>
      <w:r w:rsidRPr="0047597E">
        <w:rPr>
          <w:rFonts w:ascii="Barlow" w:hAnsi="Barlow"/>
          <w:sz w:val="18"/>
          <w:szCs w:val="18"/>
        </w:rPr>
        <w:t>Ou</w:t>
      </w:r>
      <w:r w:rsidRPr="0047597E">
        <w:rPr>
          <w:rFonts w:ascii="Barlow" w:hAnsi="Barlow"/>
          <w:sz w:val="18"/>
          <w:szCs w:val="18"/>
        </w:rPr>
        <w:tab/>
      </w:r>
      <w:r w:rsidRPr="0047597E">
        <w:rPr>
          <w:rFonts w:ascii="Times New Roman" w:hAnsi="Times New Roman" w:cs="Times New Roman"/>
          <w:sz w:val="18"/>
          <w:szCs w:val="18"/>
          <w:highlight w:val="lightGray"/>
        </w:rPr>
        <w:t>→</w:t>
      </w:r>
      <w:r w:rsidRPr="0047597E">
        <w:rPr>
          <w:rFonts w:ascii="Barlow" w:hAnsi="Barlow"/>
          <w:sz w:val="18"/>
          <w:szCs w:val="18"/>
          <w:highlight w:val="lightGray"/>
        </w:rPr>
        <w:t xml:space="preserve"> Sur structure porteuse en ma</w:t>
      </w:r>
      <w:r w:rsidRPr="0047597E">
        <w:rPr>
          <w:rFonts w:ascii="Barlow" w:hAnsi="Barlow" w:cs="Bahnschrift SemiBold"/>
          <w:sz w:val="18"/>
          <w:szCs w:val="18"/>
          <w:highlight w:val="lightGray"/>
        </w:rPr>
        <w:t>ç</w:t>
      </w:r>
      <w:r w:rsidRPr="0047597E">
        <w:rPr>
          <w:rFonts w:ascii="Barlow" w:hAnsi="Barlow"/>
          <w:sz w:val="18"/>
          <w:szCs w:val="18"/>
          <w:highlight w:val="lightGray"/>
        </w:rPr>
        <w:t>onnerie enduite conforme au NF DTU 20.1</w:t>
      </w:r>
    </w:p>
    <w:p w14:paraId="7FBAA95C" w14:textId="77777777" w:rsidR="00A32605" w:rsidRPr="0047597E" w:rsidRDefault="00A32605" w:rsidP="00A32605">
      <w:pPr>
        <w:spacing w:after="0" w:line="240" w:lineRule="auto"/>
        <w:ind w:firstLine="708"/>
        <w:jc w:val="both"/>
        <w:rPr>
          <w:rFonts w:ascii="Barlow" w:hAnsi="Barlow"/>
          <w:sz w:val="18"/>
          <w:szCs w:val="18"/>
          <w:highlight w:val="lightGray"/>
        </w:rPr>
      </w:pPr>
    </w:p>
    <w:p w14:paraId="37003392" w14:textId="77777777" w:rsidR="00A32605" w:rsidRPr="0047597E" w:rsidRDefault="00A32605" w:rsidP="00A32605">
      <w:pPr>
        <w:spacing w:after="0" w:line="240" w:lineRule="auto"/>
        <w:ind w:firstLine="708"/>
        <w:jc w:val="both"/>
        <w:rPr>
          <w:rFonts w:ascii="Barlow" w:hAnsi="Barlow"/>
          <w:sz w:val="18"/>
          <w:szCs w:val="18"/>
          <w:highlight w:val="lightGray"/>
        </w:rPr>
      </w:pPr>
      <w:r w:rsidRPr="0047597E">
        <w:rPr>
          <w:rFonts w:ascii="Barlow" w:hAnsi="Barlow"/>
          <w:sz w:val="18"/>
          <w:szCs w:val="18"/>
        </w:rPr>
        <w:t>Ou</w:t>
      </w:r>
      <w:r w:rsidRPr="0047597E">
        <w:rPr>
          <w:rFonts w:ascii="Barlow" w:hAnsi="Barlow"/>
          <w:sz w:val="18"/>
          <w:szCs w:val="18"/>
        </w:rPr>
        <w:tab/>
      </w:r>
      <w:r w:rsidRPr="0047597E">
        <w:rPr>
          <w:rFonts w:ascii="Times New Roman" w:hAnsi="Times New Roman" w:cs="Times New Roman"/>
          <w:sz w:val="18"/>
          <w:szCs w:val="18"/>
          <w:highlight w:val="lightGray"/>
        </w:rPr>
        <w:t>→</w:t>
      </w:r>
      <w:r w:rsidRPr="0047597E">
        <w:rPr>
          <w:rFonts w:ascii="Barlow" w:hAnsi="Barlow"/>
          <w:sz w:val="18"/>
          <w:szCs w:val="18"/>
          <w:highlight w:val="lightGray"/>
        </w:rPr>
        <w:t xml:space="preserve"> Sur structure porteuse de type construction </w:t>
      </w:r>
      <w:r w:rsidRPr="0047597E">
        <w:rPr>
          <w:rFonts w:ascii="Barlow" w:hAnsi="Barlow" w:cs="Bahnschrift SemiBold"/>
          <w:sz w:val="18"/>
          <w:szCs w:val="18"/>
          <w:highlight w:val="lightGray"/>
        </w:rPr>
        <w:t>à</w:t>
      </w:r>
      <w:r w:rsidRPr="0047597E">
        <w:rPr>
          <w:rFonts w:ascii="Barlow" w:hAnsi="Barlow"/>
          <w:sz w:val="18"/>
          <w:szCs w:val="18"/>
          <w:highlight w:val="lightGray"/>
        </w:rPr>
        <w:t xml:space="preserve"> ossature bois (COB) conforme au DTU 31.2</w:t>
      </w:r>
    </w:p>
    <w:p w14:paraId="1DC73957" w14:textId="77777777" w:rsidR="00A32605" w:rsidRPr="0047597E" w:rsidRDefault="00A32605" w:rsidP="00A32605">
      <w:pPr>
        <w:spacing w:after="0" w:line="240" w:lineRule="auto"/>
        <w:ind w:firstLine="708"/>
        <w:jc w:val="both"/>
        <w:rPr>
          <w:rFonts w:ascii="Barlow" w:hAnsi="Barlow"/>
          <w:sz w:val="18"/>
          <w:szCs w:val="18"/>
          <w:highlight w:val="lightGray"/>
        </w:rPr>
      </w:pPr>
    </w:p>
    <w:p w14:paraId="7EEF7526" w14:textId="77777777" w:rsidR="00A32605" w:rsidRPr="0047597E" w:rsidRDefault="00A32605" w:rsidP="00A32605">
      <w:pPr>
        <w:spacing w:after="0" w:line="240" w:lineRule="auto"/>
        <w:ind w:firstLine="708"/>
        <w:jc w:val="both"/>
        <w:rPr>
          <w:rFonts w:ascii="Barlow" w:hAnsi="Barlow"/>
          <w:sz w:val="18"/>
          <w:szCs w:val="18"/>
          <w:highlight w:val="lightGray"/>
        </w:rPr>
      </w:pPr>
      <w:r w:rsidRPr="0047597E">
        <w:rPr>
          <w:rFonts w:ascii="Barlow" w:hAnsi="Barlow"/>
          <w:sz w:val="18"/>
          <w:szCs w:val="18"/>
        </w:rPr>
        <w:t>Ou</w:t>
      </w:r>
      <w:r w:rsidRPr="0047597E">
        <w:rPr>
          <w:rFonts w:ascii="Barlow" w:hAnsi="Barlow"/>
          <w:sz w:val="18"/>
          <w:szCs w:val="18"/>
        </w:rPr>
        <w:tab/>
      </w:r>
      <w:r w:rsidRPr="0047597E">
        <w:rPr>
          <w:rFonts w:ascii="Times New Roman" w:hAnsi="Times New Roman" w:cs="Times New Roman"/>
          <w:sz w:val="18"/>
          <w:szCs w:val="18"/>
          <w:highlight w:val="lightGray"/>
        </w:rPr>
        <w:t>→</w:t>
      </w:r>
      <w:r w:rsidRPr="0047597E">
        <w:rPr>
          <w:rFonts w:ascii="Barlow" w:hAnsi="Barlow"/>
          <w:sz w:val="18"/>
          <w:szCs w:val="18"/>
          <w:highlight w:val="lightGray"/>
        </w:rPr>
        <w:t xml:space="preserve"> Sur fa</w:t>
      </w:r>
      <w:r w:rsidRPr="0047597E">
        <w:rPr>
          <w:rFonts w:ascii="Barlow" w:hAnsi="Barlow" w:cs="Bahnschrift SemiBold"/>
          <w:sz w:val="18"/>
          <w:szCs w:val="18"/>
          <w:highlight w:val="lightGray"/>
        </w:rPr>
        <w:t>ç</w:t>
      </w:r>
      <w:r w:rsidRPr="0047597E">
        <w:rPr>
          <w:rFonts w:ascii="Barlow" w:hAnsi="Barlow"/>
          <w:sz w:val="18"/>
          <w:szCs w:val="18"/>
          <w:highlight w:val="lightGray"/>
        </w:rPr>
        <w:t>ade type FOB conforme au DTU 31.4</w:t>
      </w:r>
    </w:p>
    <w:p w14:paraId="436E3C00" w14:textId="77777777" w:rsidR="00A32605" w:rsidRPr="0047597E" w:rsidRDefault="00A32605" w:rsidP="00A32605">
      <w:pPr>
        <w:spacing w:after="0" w:line="240" w:lineRule="auto"/>
        <w:ind w:firstLine="708"/>
        <w:jc w:val="both"/>
        <w:rPr>
          <w:rFonts w:ascii="Barlow" w:hAnsi="Barlow"/>
          <w:sz w:val="18"/>
          <w:szCs w:val="18"/>
          <w:highlight w:val="lightGray"/>
        </w:rPr>
      </w:pPr>
    </w:p>
    <w:p w14:paraId="770095F4" w14:textId="77777777" w:rsidR="00A32605" w:rsidRPr="0047597E" w:rsidRDefault="00A32605" w:rsidP="00A32605">
      <w:pPr>
        <w:spacing w:after="0" w:line="240" w:lineRule="auto"/>
        <w:ind w:firstLine="708"/>
        <w:jc w:val="both"/>
        <w:rPr>
          <w:rFonts w:ascii="Barlow" w:hAnsi="Barlow"/>
          <w:sz w:val="18"/>
          <w:szCs w:val="18"/>
          <w:highlight w:val="lightGray"/>
        </w:rPr>
      </w:pPr>
      <w:r w:rsidRPr="0047597E">
        <w:rPr>
          <w:rFonts w:ascii="Barlow" w:hAnsi="Barlow"/>
          <w:sz w:val="18"/>
          <w:szCs w:val="18"/>
        </w:rPr>
        <w:t>Ou</w:t>
      </w:r>
      <w:r w:rsidRPr="0047597E">
        <w:rPr>
          <w:rFonts w:ascii="Barlow" w:hAnsi="Barlow"/>
          <w:sz w:val="18"/>
          <w:szCs w:val="18"/>
        </w:rPr>
        <w:tab/>
      </w:r>
      <w:r w:rsidRPr="0047597E">
        <w:rPr>
          <w:rFonts w:ascii="Times New Roman" w:hAnsi="Times New Roman" w:cs="Times New Roman"/>
          <w:sz w:val="18"/>
          <w:szCs w:val="18"/>
          <w:highlight w:val="lightGray"/>
        </w:rPr>
        <w:t>→</w:t>
      </w:r>
      <w:r w:rsidRPr="0047597E">
        <w:rPr>
          <w:rFonts w:ascii="Barlow" w:hAnsi="Barlow"/>
          <w:sz w:val="18"/>
          <w:szCs w:val="18"/>
          <w:highlight w:val="lightGray"/>
        </w:rPr>
        <w:t xml:space="preserve"> Sur panneaux bois lamell</w:t>
      </w:r>
      <w:r w:rsidRPr="0047597E">
        <w:rPr>
          <w:rFonts w:ascii="Barlow" w:hAnsi="Barlow" w:cs="Bahnschrift SemiBold"/>
          <w:sz w:val="18"/>
          <w:szCs w:val="18"/>
          <w:highlight w:val="lightGray"/>
        </w:rPr>
        <w:t>é</w:t>
      </w:r>
      <w:r w:rsidRPr="0047597E">
        <w:rPr>
          <w:rFonts w:ascii="Barlow" w:hAnsi="Barlow"/>
          <w:sz w:val="18"/>
          <w:szCs w:val="18"/>
          <w:highlight w:val="lightGray"/>
        </w:rPr>
        <w:t xml:space="preserve"> crois</w:t>
      </w:r>
      <w:r w:rsidRPr="0047597E">
        <w:rPr>
          <w:rFonts w:ascii="Barlow" w:hAnsi="Barlow" w:cs="Bahnschrift SemiBold"/>
          <w:sz w:val="18"/>
          <w:szCs w:val="18"/>
          <w:highlight w:val="lightGray"/>
        </w:rPr>
        <w:t>é</w:t>
      </w:r>
      <w:r w:rsidRPr="0047597E">
        <w:rPr>
          <w:rFonts w:ascii="Barlow" w:hAnsi="Barlow"/>
          <w:sz w:val="18"/>
          <w:szCs w:val="18"/>
          <w:highlight w:val="lightGray"/>
        </w:rPr>
        <w:t xml:space="preserve"> (CLT) vis</w:t>
      </w:r>
      <w:r w:rsidRPr="0047597E">
        <w:rPr>
          <w:rFonts w:ascii="Barlow" w:hAnsi="Barlow" w:cs="Bahnschrift SemiBold"/>
          <w:sz w:val="18"/>
          <w:szCs w:val="18"/>
          <w:highlight w:val="lightGray"/>
        </w:rPr>
        <w:t>é</w:t>
      </w:r>
      <w:r w:rsidRPr="0047597E">
        <w:rPr>
          <w:rFonts w:ascii="Barlow" w:hAnsi="Barlow"/>
          <w:sz w:val="18"/>
          <w:szCs w:val="18"/>
          <w:highlight w:val="lightGray"/>
        </w:rPr>
        <w:t xml:space="preserve"> par un AT ou un DTA</w:t>
      </w:r>
    </w:p>
    <w:p w14:paraId="6C859631" w14:textId="77777777" w:rsidR="00A32605" w:rsidRPr="0047597E" w:rsidRDefault="00A32605" w:rsidP="00A32605">
      <w:pPr>
        <w:spacing w:after="0" w:line="240" w:lineRule="auto"/>
        <w:ind w:firstLine="708"/>
        <w:jc w:val="both"/>
        <w:rPr>
          <w:rFonts w:ascii="Barlow" w:hAnsi="Barlow"/>
          <w:sz w:val="18"/>
          <w:szCs w:val="18"/>
          <w:highlight w:val="lightGray"/>
        </w:rPr>
      </w:pPr>
    </w:p>
    <w:p w14:paraId="289D7DD1" w14:textId="663E357C" w:rsidR="00113D19" w:rsidRPr="0047597E" w:rsidRDefault="00A32605" w:rsidP="00A32605">
      <w:pPr>
        <w:spacing w:after="0" w:line="240" w:lineRule="auto"/>
        <w:ind w:firstLine="708"/>
        <w:jc w:val="both"/>
        <w:rPr>
          <w:rFonts w:ascii="Barlow" w:hAnsi="Barlow"/>
          <w:sz w:val="18"/>
          <w:szCs w:val="18"/>
        </w:rPr>
      </w:pPr>
      <w:r w:rsidRPr="0047597E">
        <w:rPr>
          <w:rFonts w:ascii="Barlow" w:hAnsi="Barlow"/>
          <w:sz w:val="18"/>
          <w:szCs w:val="18"/>
        </w:rPr>
        <w:t>Ou</w:t>
      </w:r>
      <w:r w:rsidRPr="0047597E">
        <w:rPr>
          <w:rFonts w:ascii="Barlow" w:hAnsi="Barlow"/>
          <w:sz w:val="18"/>
          <w:szCs w:val="18"/>
        </w:rPr>
        <w:tab/>
      </w:r>
      <w:r w:rsidRPr="0047597E">
        <w:rPr>
          <w:rFonts w:ascii="Times New Roman" w:hAnsi="Times New Roman" w:cs="Times New Roman"/>
          <w:sz w:val="18"/>
          <w:szCs w:val="18"/>
          <w:highlight w:val="lightGray"/>
        </w:rPr>
        <w:t>→</w:t>
      </w:r>
      <w:r w:rsidRPr="0047597E">
        <w:rPr>
          <w:rFonts w:ascii="Barlow" w:hAnsi="Barlow"/>
          <w:sz w:val="18"/>
          <w:szCs w:val="18"/>
          <w:highlight w:val="lightGray"/>
        </w:rPr>
        <w:t xml:space="preserve"> Bardage double peau</w:t>
      </w:r>
    </w:p>
    <w:p w14:paraId="5608BA6C" w14:textId="77777777" w:rsidR="009B4862" w:rsidRPr="0047597E" w:rsidRDefault="009B4862" w:rsidP="00A32605">
      <w:pPr>
        <w:spacing w:after="0" w:line="240" w:lineRule="auto"/>
        <w:ind w:firstLine="708"/>
        <w:jc w:val="both"/>
        <w:rPr>
          <w:rFonts w:ascii="Barlow" w:hAnsi="Barlow"/>
          <w:sz w:val="18"/>
          <w:szCs w:val="18"/>
        </w:rPr>
      </w:pPr>
    </w:p>
    <w:p w14:paraId="410E1E64" w14:textId="4495CA5F" w:rsidR="009B4862" w:rsidRPr="0047597E" w:rsidRDefault="009B4862" w:rsidP="009B4862">
      <w:pPr>
        <w:keepNext/>
        <w:spacing w:before="240" w:after="60" w:line="276" w:lineRule="auto"/>
        <w:ind w:firstLine="142"/>
        <w:outlineLvl w:val="1"/>
        <w:rPr>
          <w:rFonts w:ascii="Barlow" w:eastAsia="Times New Roman" w:hAnsi="Barlow" w:cs="Arial"/>
          <w:b/>
          <w:bCs/>
          <w:iCs/>
          <w:color w:val="000000"/>
          <w:sz w:val="20"/>
          <w:szCs w:val="20"/>
          <w:lang w:eastAsia="fr-FR"/>
        </w:rPr>
      </w:pPr>
      <w:r w:rsidRPr="0047597E">
        <w:rPr>
          <w:rFonts w:ascii="Barlow" w:eastAsia="Times New Roman" w:hAnsi="Barlow" w:cs="Arial"/>
          <w:b/>
          <w:bCs/>
          <w:iCs/>
          <w:color w:val="000000"/>
          <w:sz w:val="20"/>
          <w:szCs w:val="20"/>
          <w:lang w:eastAsia="fr-FR"/>
        </w:rPr>
        <w:t>1.2   Bardage rapporté à fixation visible InnoF® Système F2</w:t>
      </w:r>
    </w:p>
    <w:p w14:paraId="767D82D1" w14:textId="406E384F" w:rsidR="009B4862" w:rsidRPr="0047597E" w:rsidRDefault="009B4862" w:rsidP="00FD46A5">
      <w:pPr>
        <w:keepNext/>
        <w:spacing w:before="240" w:after="60" w:line="276" w:lineRule="auto"/>
        <w:ind w:left="567" w:hanging="283"/>
        <w:outlineLvl w:val="1"/>
        <w:rPr>
          <w:rFonts w:ascii="Barlow" w:eastAsia="Times New Roman" w:hAnsi="Barlow" w:cs="Arial"/>
          <w:b/>
          <w:bCs/>
          <w:i/>
          <w:color w:val="000000"/>
          <w:sz w:val="14"/>
          <w:szCs w:val="14"/>
          <w:lang w:eastAsia="fr-FR"/>
        </w:rPr>
      </w:pPr>
      <w:r w:rsidRPr="0047597E">
        <w:rPr>
          <w:rFonts w:ascii="Barlow" w:eastAsia="Times New Roman" w:hAnsi="Barlow" w:cs="Arial"/>
          <w:b/>
          <w:bCs/>
          <w:iCs/>
          <w:color w:val="000000"/>
          <w:sz w:val="20"/>
          <w:szCs w:val="20"/>
          <w:highlight w:val="lightGray"/>
          <w:lang w:eastAsia="fr-FR"/>
        </w:rPr>
        <w:t>1.2.1 Bardage rapporté à fixation visible InnoF® Système F2 en ACM</w:t>
      </w:r>
    </w:p>
    <w:p w14:paraId="48109425" w14:textId="43046B91" w:rsidR="009B4862" w:rsidRPr="0047597E" w:rsidRDefault="009B4862" w:rsidP="009B4862">
      <w:pPr>
        <w:keepNext/>
        <w:spacing w:before="240" w:after="60" w:line="276" w:lineRule="auto"/>
        <w:ind w:left="500" w:firstLine="493"/>
        <w:outlineLvl w:val="1"/>
        <w:rPr>
          <w:rFonts w:ascii="Barlow" w:hAnsi="Barlow"/>
          <w:b/>
          <w:bCs/>
          <w:sz w:val="20"/>
          <w:szCs w:val="20"/>
        </w:rPr>
      </w:pPr>
      <w:r w:rsidRPr="0047597E">
        <w:rPr>
          <w:rFonts w:ascii="Barlow" w:eastAsia="Times New Roman" w:hAnsi="Barlow" w:cs="Arial"/>
          <w:b/>
          <w:bCs/>
          <w:iCs/>
          <w:color w:val="000000"/>
          <w:sz w:val="20"/>
          <w:szCs w:val="20"/>
          <w:lang w:eastAsia="fr-FR"/>
        </w:rPr>
        <w:t>1.2.1.1 Définitions du parement ACM</w:t>
      </w:r>
      <w:r w:rsidRPr="0047597E">
        <w:rPr>
          <w:rFonts w:ascii="Barlow" w:eastAsia="Times New Roman" w:hAnsi="Barlow" w:cs="Arial"/>
          <w:b/>
          <w:bCs/>
          <w:iCs/>
          <w:color w:val="000000"/>
          <w:sz w:val="20"/>
          <w:szCs w:val="20"/>
          <w:lang w:eastAsia="fr-FR"/>
        </w:rPr>
        <w:tab/>
      </w:r>
    </w:p>
    <w:p w14:paraId="3F1031F9" w14:textId="77777777" w:rsidR="009B4862" w:rsidRPr="0047597E" w:rsidRDefault="009B4862" w:rsidP="005E71E0">
      <w:pPr>
        <w:spacing w:line="276" w:lineRule="auto"/>
        <w:ind w:left="1208"/>
        <w:jc w:val="both"/>
        <w:rPr>
          <w:rFonts w:ascii="Barlow" w:hAnsi="Barlow"/>
          <w:sz w:val="18"/>
          <w:szCs w:val="18"/>
        </w:rPr>
      </w:pPr>
      <w:r w:rsidRPr="0047597E">
        <w:rPr>
          <w:rFonts w:ascii="Barlow" w:hAnsi="Barlow"/>
          <w:sz w:val="18"/>
          <w:szCs w:val="18"/>
        </w:rPr>
        <w:t xml:space="preserve">Aluminium Composite </w:t>
      </w:r>
      <w:proofErr w:type="spellStart"/>
      <w:r w:rsidRPr="0047597E">
        <w:rPr>
          <w:rFonts w:ascii="Barlow" w:hAnsi="Barlow"/>
          <w:sz w:val="18"/>
          <w:szCs w:val="18"/>
        </w:rPr>
        <w:t>Material</w:t>
      </w:r>
      <w:proofErr w:type="spellEnd"/>
      <w:r w:rsidRPr="0047597E">
        <w:rPr>
          <w:rFonts w:ascii="Barlow" w:hAnsi="Barlow"/>
          <w:sz w:val="18"/>
          <w:szCs w:val="18"/>
        </w:rPr>
        <w:t xml:space="preserve"> (ACM) Panneau composite constitué de deux tôles d’aluminium et d’une âme en matériau minéral d’épaisseur totale de 4mm ou 6mm. Ces panneaux doivent disposés d’un agrément QB15 afin d’être en conformité avec la législation française. </w:t>
      </w:r>
    </w:p>
    <w:p w14:paraId="6B59F1D3" w14:textId="77777777" w:rsidR="009B4862" w:rsidRPr="0047597E" w:rsidRDefault="009B4862" w:rsidP="005E71E0">
      <w:pPr>
        <w:ind w:left="1208"/>
        <w:jc w:val="both"/>
        <w:rPr>
          <w:rFonts w:ascii="Barlow" w:hAnsi="Barlow"/>
          <w:sz w:val="18"/>
          <w:szCs w:val="18"/>
        </w:rPr>
      </w:pPr>
      <w:r w:rsidRPr="0047597E">
        <w:rPr>
          <w:rFonts w:ascii="Barlow" w:hAnsi="Barlow"/>
          <w:sz w:val="18"/>
          <w:szCs w:val="18"/>
        </w:rPr>
        <w:t>Le choix du matériau et de son épaisseur doit être réalisé en tenant compte de la règlementation incendie, des normes en vigueur, de l’exposition, de la finition souhaitée par la maitrise d’œuvre. Les recommandations de chaque appréciation de laboratoire doivent être appliquées notamment, concernant le choix de l’isolant, le traitement des encadrements de baie, la bavette de fractionnement de lame d’air (maçonnerie et COB) et de l’écran thermique (COB).</w:t>
      </w:r>
    </w:p>
    <w:p w14:paraId="749F19B8" w14:textId="77777777" w:rsidR="009B4862" w:rsidRPr="0047597E" w:rsidRDefault="009B4862" w:rsidP="005E71E0">
      <w:pPr>
        <w:ind w:left="1208"/>
        <w:jc w:val="both"/>
        <w:rPr>
          <w:rFonts w:ascii="Barlow" w:hAnsi="Barlow"/>
          <w:sz w:val="18"/>
          <w:szCs w:val="18"/>
        </w:rPr>
      </w:pPr>
      <w:r w:rsidRPr="0047597E">
        <w:rPr>
          <w:rFonts w:ascii="Barlow" w:hAnsi="Barlow"/>
          <w:sz w:val="18"/>
          <w:szCs w:val="18"/>
        </w:rPr>
        <w:t>Teinte au choix de l’architecte (à faire valider obligatoirement par acceptation d’échantillon).</w:t>
      </w:r>
    </w:p>
    <w:p w14:paraId="16AAA19B" w14:textId="77777777" w:rsidR="009B4862" w:rsidRPr="0047597E" w:rsidRDefault="009B4862" w:rsidP="005E71E0">
      <w:pPr>
        <w:ind w:left="1208"/>
        <w:jc w:val="both"/>
        <w:rPr>
          <w:rFonts w:ascii="Barlow" w:hAnsi="Barlow"/>
          <w:sz w:val="18"/>
          <w:szCs w:val="18"/>
        </w:rPr>
      </w:pPr>
      <w:r w:rsidRPr="0047597E">
        <w:rPr>
          <w:rFonts w:ascii="Barlow" w:hAnsi="Barlow"/>
          <w:sz w:val="18"/>
          <w:szCs w:val="18"/>
        </w:rPr>
        <w:t>Le façonnage (débits et perçages) doit être réalisé en atelier par une entreprise homologuée et certifiée QB15 (agrément CSTB).</w:t>
      </w:r>
    </w:p>
    <w:p w14:paraId="2479B952" w14:textId="77777777" w:rsidR="00A02AD3" w:rsidRPr="0047597E" w:rsidRDefault="00A02AD3" w:rsidP="009B4862">
      <w:pPr>
        <w:ind w:left="1208"/>
        <w:rPr>
          <w:rFonts w:ascii="Barlow" w:hAnsi="Barlow"/>
          <w:sz w:val="18"/>
          <w:szCs w:val="18"/>
        </w:rPr>
      </w:pPr>
    </w:p>
    <w:p w14:paraId="2B06713B" w14:textId="5194E44D" w:rsidR="009B4862" w:rsidRPr="0047597E" w:rsidRDefault="009B4862" w:rsidP="009B4862">
      <w:pPr>
        <w:keepNext/>
        <w:spacing w:before="240" w:after="60" w:line="276" w:lineRule="auto"/>
        <w:ind w:left="500" w:firstLine="493"/>
        <w:outlineLvl w:val="1"/>
        <w:rPr>
          <w:rFonts w:ascii="Barlow" w:hAnsi="Barlow"/>
          <w:b/>
          <w:bCs/>
          <w:sz w:val="20"/>
          <w:szCs w:val="20"/>
        </w:rPr>
      </w:pPr>
      <w:r w:rsidRPr="0047597E">
        <w:rPr>
          <w:rFonts w:ascii="Barlow" w:eastAsia="Times New Roman" w:hAnsi="Barlow" w:cs="Arial"/>
          <w:b/>
          <w:bCs/>
          <w:iCs/>
          <w:color w:val="000000"/>
          <w:sz w:val="20"/>
          <w:szCs w:val="20"/>
          <w:lang w:eastAsia="fr-FR"/>
        </w:rPr>
        <w:lastRenderedPageBreak/>
        <w:t>1.2.1.2 Habillage des ouvertures et accessoires</w:t>
      </w:r>
    </w:p>
    <w:p w14:paraId="3132A792" w14:textId="77777777" w:rsidR="009B4862" w:rsidRPr="0047597E" w:rsidRDefault="009B4862" w:rsidP="005E71E0">
      <w:pPr>
        <w:spacing w:line="240" w:lineRule="auto"/>
        <w:ind w:left="1208"/>
        <w:jc w:val="both"/>
        <w:rPr>
          <w:rFonts w:ascii="Barlow" w:hAnsi="Barlow"/>
          <w:sz w:val="18"/>
          <w:szCs w:val="18"/>
        </w:rPr>
      </w:pPr>
      <w:r w:rsidRPr="0047597E">
        <w:rPr>
          <w:rFonts w:ascii="Barlow" w:hAnsi="Barlow"/>
          <w:sz w:val="18"/>
          <w:szCs w:val="18"/>
        </w:rPr>
        <w:t xml:space="preserve">Aluminium Composite </w:t>
      </w:r>
      <w:proofErr w:type="spellStart"/>
      <w:r w:rsidRPr="0047597E">
        <w:rPr>
          <w:rFonts w:ascii="Barlow" w:hAnsi="Barlow"/>
          <w:sz w:val="18"/>
          <w:szCs w:val="18"/>
        </w:rPr>
        <w:t>Material</w:t>
      </w:r>
      <w:proofErr w:type="spellEnd"/>
      <w:r w:rsidRPr="0047597E">
        <w:rPr>
          <w:rFonts w:ascii="Barlow" w:hAnsi="Barlow"/>
          <w:sz w:val="18"/>
          <w:szCs w:val="18"/>
        </w:rPr>
        <w:t xml:space="preserve"> (ACM) Panneau composite constitué de deux tôles d’aluminium et d’une âme en matériau minéral d’épaisseur totale de 4mm ou 6mm.</w:t>
      </w:r>
    </w:p>
    <w:p w14:paraId="7F535C49" w14:textId="77777777" w:rsidR="009B4862" w:rsidRPr="0047597E" w:rsidRDefault="009B4862" w:rsidP="005E71E0">
      <w:pPr>
        <w:spacing w:line="276" w:lineRule="auto"/>
        <w:ind w:left="1208"/>
        <w:jc w:val="both"/>
        <w:rPr>
          <w:rFonts w:ascii="Barlow" w:hAnsi="Barlow"/>
          <w:sz w:val="18"/>
          <w:szCs w:val="18"/>
        </w:rPr>
      </w:pPr>
      <w:r w:rsidRPr="0047597E">
        <w:rPr>
          <w:rFonts w:ascii="Barlow" w:hAnsi="Barlow"/>
          <w:sz w:val="18"/>
          <w:szCs w:val="18"/>
        </w:rPr>
        <w:t xml:space="preserve">Ou en Aluminium d’alliage d’une série </w:t>
      </w:r>
      <w:r w:rsidRPr="0047597E">
        <w:rPr>
          <w:rFonts w:ascii="Barlow" w:hAnsi="Barlow" w:cs="Calibri"/>
          <w:sz w:val="18"/>
          <w:szCs w:val="18"/>
        </w:rPr>
        <w:t>≥</w:t>
      </w:r>
      <w:r w:rsidRPr="0047597E">
        <w:rPr>
          <w:rFonts w:ascii="Barlow" w:hAnsi="Barlow"/>
          <w:sz w:val="18"/>
          <w:szCs w:val="18"/>
        </w:rPr>
        <w:t xml:space="preserve"> 3000 (à minima), Prélaqué 25 microns ou Pré-poudré 60 à 80 microns</w:t>
      </w:r>
    </w:p>
    <w:p w14:paraId="3C084AF7" w14:textId="77777777" w:rsidR="009B4862" w:rsidRPr="0047597E" w:rsidRDefault="009B4862" w:rsidP="005E71E0">
      <w:pPr>
        <w:spacing w:line="240" w:lineRule="auto"/>
        <w:ind w:left="1208"/>
        <w:jc w:val="both"/>
        <w:rPr>
          <w:rFonts w:ascii="Barlow" w:hAnsi="Barlow"/>
          <w:sz w:val="18"/>
          <w:szCs w:val="18"/>
        </w:rPr>
      </w:pPr>
      <w:r w:rsidRPr="0047597E">
        <w:rPr>
          <w:rFonts w:ascii="Barlow" w:hAnsi="Barlow"/>
          <w:sz w:val="18"/>
          <w:szCs w:val="18"/>
        </w:rPr>
        <w:t>Ou en Acier de classe S280 GD minimum avec galvanisation conforme à la norme EN 10346, prélaqué selon les normes NF P34-301 et EN10169 part 1 &amp; 2 ou Post laqué selon norme NF P24-351</w:t>
      </w:r>
    </w:p>
    <w:p w14:paraId="2530B5AE" w14:textId="77777777" w:rsidR="009B4862" w:rsidRPr="0047597E" w:rsidRDefault="009B4862" w:rsidP="005E71E0">
      <w:pPr>
        <w:spacing w:line="240" w:lineRule="auto"/>
        <w:ind w:left="1208"/>
        <w:jc w:val="both"/>
        <w:rPr>
          <w:rFonts w:ascii="Barlow" w:hAnsi="Barlow"/>
          <w:sz w:val="18"/>
          <w:szCs w:val="18"/>
        </w:rPr>
      </w:pPr>
      <w:r w:rsidRPr="0047597E">
        <w:rPr>
          <w:rFonts w:ascii="Barlow" w:hAnsi="Barlow"/>
          <w:sz w:val="18"/>
          <w:szCs w:val="18"/>
        </w:rPr>
        <w:t>Les habillages en retour de tableau jusque contre les menuiseries. Sous-faces de linteaux + 2 côtés des tableaux.</w:t>
      </w:r>
    </w:p>
    <w:p w14:paraId="58B6A6C8" w14:textId="77777777" w:rsidR="009B4862" w:rsidRPr="0047597E" w:rsidRDefault="009B4862" w:rsidP="005E71E0">
      <w:pPr>
        <w:ind w:left="1208"/>
        <w:jc w:val="both"/>
        <w:rPr>
          <w:rFonts w:ascii="Barlow" w:hAnsi="Barlow"/>
          <w:sz w:val="18"/>
          <w:szCs w:val="18"/>
        </w:rPr>
      </w:pPr>
      <w:r w:rsidRPr="0047597E">
        <w:rPr>
          <w:rFonts w:ascii="Barlow" w:hAnsi="Barlow"/>
          <w:sz w:val="18"/>
          <w:szCs w:val="18"/>
        </w:rPr>
        <w:t>Matériau selon choix de la maîtrise d’œuvre. Les retours peuvent être intégrés aux bardages.</w:t>
      </w:r>
    </w:p>
    <w:p w14:paraId="722926F0" w14:textId="2A9E3996" w:rsidR="009B4862" w:rsidRPr="0047597E" w:rsidRDefault="009B4862" w:rsidP="009B4862">
      <w:pPr>
        <w:keepNext/>
        <w:spacing w:before="240" w:after="60" w:line="276" w:lineRule="auto"/>
        <w:ind w:left="500" w:firstLine="493"/>
        <w:outlineLvl w:val="1"/>
        <w:rPr>
          <w:rFonts w:ascii="Barlow" w:hAnsi="Barlow"/>
          <w:b/>
          <w:bCs/>
          <w:sz w:val="20"/>
          <w:szCs w:val="20"/>
        </w:rPr>
      </w:pPr>
      <w:r w:rsidRPr="0047597E">
        <w:rPr>
          <w:rFonts w:ascii="Barlow" w:eastAsia="Times New Roman" w:hAnsi="Barlow" w:cs="Arial"/>
          <w:b/>
          <w:bCs/>
          <w:iCs/>
          <w:color w:val="000000"/>
          <w:sz w:val="20"/>
          <w:szCs w:val="20"/>
          <w:lang w:eastAsia="fr-FR"/>
        </w:rPr>
        <w:t>1.2.1.3 Dimensionnement</w:t>
      </w:r>
    </w:p>
    <w:p w14:paraId="2FC7AEB0" w14:textId="77777777" w:rsidR="009B4862" w:rsidRPr="0047597E" w:rsidRDefault="009B4862" w:rsidP="009B4862">
      <w:pPr>
        <w:ind w:left="1208"/>
        <w:jc w:val="both"/>
        <w:rPr>
          <w:rFonts w:ascii="Barlow" w:hAnsi="Barlow"/>
          <w:sz w:val="18"/>
          <w:szCs w:val="18"/>
        </w:rPr>
      </w:pPr>
      <w:r w:rsidRPr="0047597E">
        <w:rPr>
          <w:rFonts w:ascii="Barlow" w:hAnsi="Barlow"/>
          <w:sz w:val="18"/>
          <w:szCs w:val="18"/>
        </w:rPr>
        <w:t xml:space="preserve">Les dimensions des panneaux de bardage devront respecter les abaques des Avis Techniques en vigueur. </w:t>
      </w:r>
    </w:p>
    <w:p w14:paraId="1A856630" w14:textId="77777777" w:rsidR="009B4862" w:rsidRPr="0047597E" w:rsidRDefault="009B4862" w:rsidP="009B4862">
      <w:pPr>
        <w:ind w:left="1208"/>
        <w:jc w:val="both"/>
        <w:rPr>
          <w:rFonts w:ascii="Barlow" w:hAnsi="Barlow"/>
          <w:sz w:val="18"/>
          <w:szCs w:val="18"/>
        </w:rPr>
      </w:pPr>
      <w:r w:rsidRPr="0047597E">
        <w:rPr>
          <w:rFonts w:ascii="Barlow" w:hAnsi="Barlow"/>
          <w:sz w:val="18"/>
          <w:szCs w:val="18"/>
        </w:rPr>
        <w:t>Selon la configuration, des ossatures intermédiaires devront être disposées, les types d’ossatures préconisés sont définies dans le paragraphe 1.3 de ce document.</w:t>
      </w:r>
    </w:p>
    <w:p w14:paraId="0AAE0786" w14:textId="77777777" w:rsidR="009B4862" w:rsidRPr="0047597E" w:rsidRDefault="009B4862" w:rsidP="009B4862">
      <w:pPr>
        <w:ind w:left="1208"/>
        <w:jc w:val="both"/>
        <w:rPr>
          <w:rFonts w:ascii="Barlow" w:hAnsi="Barlow"/>
          <w:sz w:val="18"/>
          <w:szCs w:val="18"/>
        </w:rPr>
      </w:pPr>
      <w:r w:rsidRPr="0047597E">
        <w:rPr>
          <w:rFonts w:ascii="Barlow" w:hAnsi="Barlow"/>
          <w:sz w:val="18"/>
          <w:szCs w:val="18"/>
        </w:rPr>
        <w:t>Les panneaux de bardage à fixations apparentes dont les dimensions sortent des abaques seront obligatoirement justifiées par essais ou notes de calcul.</w:t>
      </w:r>
    </w:p>
    <w:p w14:paraId="5163491D" w14:textId="000212B9" w:rsidR="009B4862" w:rsidRPr="0047597E" w:rsidRDefault="009B4862" w:rsidP="009B4862">
      <w:pPr>
        <w:ind w:left="993"/>
        <w:jc w:val="both"/>
        <w:rPr>
          <w:rFonts w:ascii="Barlow" w:hAnsi="Barlow"/>
          <w:sz w:val="20"/>
          <w:szCs w:val="20"/>
        </w:rPr>
      </w:pPr>
      <w:r w:rsidRPr="0047597E">
        <w:rPr>
          <w:rFonts w:ascii="Barlow" w:hAnsi="Barlow"/>
          <w:sz w:val="20"/>
          <w:szCs w:val="20"/>
        </w:rPr>
        <w:t>1.2.1.4</w:t>
      </w:r>
      <w:r w:rsidRPr="0047597E">
        <w:rPr>
          <w:rFonts w:ascii="Barlow" w:eastAsia="Times New Roman" w:hAnsi="Barlow" w:cs="Arial"/>
          <w:b/>
          <w:bCs/>
          <w:iCs/>
          <w:color w:val="000000"/>
          <w:sz w:val="20"/>
          <w:szCs w:val="20"/>
          <w:lang w:eastAsia="fr-FR"/>
        </w:rPr>
        <w:t xml:space="preserve"> Mise en œuvre du bardage rapporté à fixation visible InnoF® Système F2</w:t>
      </w:r>
    </w:p>
    <w:p w14:paraId="68F8C888" w14:textId="77777777" w:rsidR="009B4862" w:rsidRPr="0047597E" w:rsidRDefault="009B4862" w:rsidP="009B4862">
      <w:pPr>
        <w:spacing w:line="276" w:lineRule="auto"/>
        <w:ind w:left="1134"/>
        <w:jc w:val="both"/>
        <w:rPr>
          <w:rFonts w:ascii="Barlow" w:hAnsi="Barlow"/>
          <w:sz w:val="18"/>
          <w:szCs w:val="18"/>
        </w:rPr>
      </w:pPr>
      <w:r w:rsidRPr="0047597E">
        <w:rPr>
          <w:rFonts w:ascii="Barlow" w:hAnsi="Barlow"/>
          <w:sz w:val="18"/>
          <w:szCs w:val="18"/>
        </w:rPr>
        <w:t>Selon la marque de panneaux ACM sélectionné, la mise en œuvre s’effectuera en conformité avec les prescriptions des avis techniques en vigueurs, ces documents sont téléchargeables sur nos sites internet.</w:t>
      </w:r>
    </w:p>
    <w:p w14:paraId="2B31F1EF" w14:textId="77777777" w:rsidR="009B4862" w:rsidRPr="0047597E" w:rsidRDefault="009B4862" w:rsidP="009B4862">
      <w:pPr>
        <w:ind w:left="1134"/>
        <w:jc w:val="both"/>
        <w:rPr>
          <w:rFonts w:ascii="Barlow" w:hAnsi="Barlow"/>
          <w:sz w:val="18"/>
          <w:szCs w:val="18"/>
        </w:rPr>
      </w:pPr>
      <w:r w:rsidRPr="0047597E">
        <w:rPr>
          <w:rFonts w:ascii="Barlow" w:hAnsi="Barlow"/>
          <w:sz w:val="18"/>
          <w:szCs w:val="18"/>
        </w:rPr>
        <w:t>La pose des panneaux de bardages à fixations visibles doit respecter le sens de file identifié par une flèche sur le film de protection). Les joints creux horizontaux et verticaux devront respecter les conditions définies dans les avis techniques en vigueur.</w:t>
      </w:r>
    </w:p>
    <w:p w14:paraId="361B2036" w14:textId="77777777" w:rsidR="009B4862" w:rsidRPr="0047597E" w:rsidRDefault="009B4862" w:rsidP="009B4862">
      <w:pPr>
        <w:ind w:left="1134"/>
        <w:jc w:val="both"/>
        <w:rPr>
          <w:rFonts w:ascii="Barlow" w:hAnsi="Barlow"/>
          <w:sz w:val="18"/>
          <w:szCs w:val="18"/>
        </w:rPr>
      </w:pPr>
      <w:r w:rsidRPr="0047597E">
        <w:rPr>
          <w:rFonts w:ascii="Barlow" w:hAnsi="Barlow"/>
          <w:sz w:val="18"/>
          <w:szCs w:val="18"/>
        </w:rPr>
        <w:t>La fixation des panneaux de bardage peut s’effectuer par vis ou rivets tout en respectant les points dilatants et fixes préconisés dans les avis techniques.</w:t>
      </w:r>
    </w:p>
    <w:p w14:paraId="49AF8EE9" w14:textId="77777777" w:rsidR="009B4862" w:rsidRPr="0047597E" w:rsidRDefault="009B4862" w:rsidP="009B4862">
      <w:pPr>
        <w:ind w:left="1134"/>
        <w:jc w:val="both"/>
        <w:rPr>
          <w:rFonts w:ascii="Barlow" w:hAnsi="Barlow"/>
          <w:sz w:val="18"/>
          <w:szCs w:val="18"/>
        </w:rPr>
      </w:pPr>
      <w:r w:rsidRPr="0047597E">
        <w:rPr>
          <w:rFonts w:ascii="Barlow" w:hAnsi="Barlow"/>
          <w:sz w:val="18"/>
          <w:szCs w:val="18"/>
        </w:rPr>
        <w:t>Le film de protection des panneaux devra impérativement être retiré dans les meilleurs délais (3-4 semaines maxi) afin d’éviter les transferts de colle sur la face laquée.</w:t>
      </w:r>
    </w:p>
    <w:p w14:paraId="6F0A4B92" w14:textId="77777777" w:rsidR="009B4862" w:rsidRPr="0047597E" w:rsidRDefault="009B4862" w:rsidP="009B4862">
      <w:pPr>
        <w:ind w:left="1134"/>
        <w:jc w:val="both"/>
        <w:rPr>
          <w:rFonts w:ascii="Barlow" w:hAnsi="Barlow"/>
          <w:sz w:val="18"/>
          <w:szCs w:val="18"/>
        </w:rPr>
      </w:pPr>
      <w:r w:rsidRPr="0047597E">
        <w:rPr>
          <w:rFonts w:ascii="Barlow" w:hAnsi="Barlow"/>
          <w:sz w:val="18"/>
          <w:szCs w:val="18"/>
        </w:rPr>
        <w:t xml:space="preserve">Pour la fixation des panneaux de bardage </w:t>
      </w:r>
      <w:r w:rsidRPr="0047597E">
        <w:rPr>
          <w:rFonts w:ascii="Barlow" w:eastAsia="Times New Roman" w:hAnsi="Barlow" w:cs="Arial"/>
          <w:b/>
          <w:bCs/>
          <w:iCs/>
          <w:color w:val="000000"/>
          <w:sz w:val="18"/>
          <w:szCs w:val="18"/>
          <w:lang w:eastAsia="fr-FR"/>
        </w:rPr>
        <w:t>InnoF® Système F2 par vis, le réglage du</w:t>
      </w:r>
      <w:r w:rsidRPr="0047597E">
        <w:rPr>
          <w:rFonts w:ascii="Barlow" w:hAnsi="Barlow"/>
          <w:sz w:val="18"/>
          <w:szCs w:val="18"/>
        </w:rPr>
        <w:t xml:space="preserve"> couple de serrage est impératif, ces données sont mentionnées dans les avis techniques ou auprès du fabricant de vis.</w:t>
      </w:r>
    </w:p>
    <w:bookmarkEnd w:id="1"/>
    <w:p w14:paraId="607F9830" w14:textId="44F65AFB" w:rsidR="00214367" w:rsidRPr="0047597E" w:rsidRDefault="00113D19" w:rsidP="00214367">
      <w:pPr>
        <w:keepNext/>
        <w:spacing w:before="240" w:after="60" w:line="240" w:lineRule="auto"/>
        <w:ind w:firstLine="426"/>
        <w:outlineLvl w:val="1"/>
        <w:rPr>
          <w:rFonts w:ascii="Barlow" w:hAnsi="Barlow"/>
          <w:b/>
          <w:bCs/>
          <w:sz w:val="20"/>
          <w:szCs w:val="20"/>
        </w:rPr>
      </w:pPr>
      <w:r w:rsidRPr="0047597E">
        <w:rPr>
          <w:rFonts w:ascii="Barlow" w:eastAsia="Times New Roman" w:hAnsi="Barlow" w:cs="Arial"/>
          <w:b/>
          <w:bCs/>
          <w:iCs/>
          <w:color w:val="000000"/>
          <w:sz w:val="20"/>
          <w:szCs w:val="20"/>
          <w:lang w:eastAsia="fr-FR"/>
        </w:rPr>
        <w:t>1.3</w:t>
      </w:r>
      <w:r w:rsidR="00214367" w:rsidRPr="0047597E">
        <w:rPr>
          <w:rFonts w:ascii="Barlow" w:eastAsia="Times New Roman" w:hAnsi="Barlow" w:cs="Arial"/>
          <w:b/>
          <w:bCs/>
          <w:iCs/>
          <w:color w:val="000000"/>
          <w:sz w:val="20"/>
          <w:szCs w:val="20"/>
          <w:lang w:eastAsia="fr-FR"/>
        </w:rPr>
        <w:t xml:space="preserve">    Ossature secondaire</w:t>
      </w:r>
    </w:p>
    <w:p w14:paraId="1E1BE1B5" w14:textId="77777777" w:rsidR="00A32605" w:rsidRPr="0047597E" w:rsidRDefault="00A32605" w:rsidP="00A32605">
      <w:pPr>
        <w:pStyle w:val="Paragraphedeliste"/>
        <w:spacing w:line="240" w:lineRule="auto"/>
        <w:ind w:left="1068"/>
        <w:jc w:val="both"/>
        <w:rPr>
          <w:rFonts w:ascii="Barlow" w:hAnsi="Barlow"/>
          <w:sz w:val="18"/>
          <w:szCs w:val="18"/>
        </w:rPr>
      </w:pPr>
      <w:r w:rsidRPr="0047597E">
        <w:rPr>
          <w:rFonts w:ascii="Times New Roman" w:hAnsi="Times New Roman" w:cs="Times New Roman"/>
          <w:sz w:val="18"/>
          <w:szCs w:val="18"/>
        </w:rPr>
        <w:t>→</w:t>
      </w:r>
      <w:r w:rsidRPr="0047597E">
        <w:rPr>
          <w:rFonts w:ascii="Barlow" w:hAnsi="Barlow"/>
          <w:sz w:val="18"/>
          <w:szCs w:val="18"/>
        </w:rPr>
        <w:t xml:space="preserve"> </w:t>
      </w:r>
      <w:r w:rsidRPr="0047597E">
        <w:rPr>
          <w:rFonts w:ascii="Barlow" w:hAnsi="Barlow"/>
          <w:sz w:val="18"/>
          <w:szCs w:val="18"/>
          <w:highlight w:val="lightGray"/>
        </w:rPr>
        <w:t>Système à ossature bois</w:t>
      </w:r>
    </w:p>
    <w:p w14:paraId="2EAE9434" w14:textId="15935FE8" w:rsidR="00A32605" w:rsidRPr="0047597E" w:rsidRDefault="00A32605" w:rsidP="00A32605">
      <w:pPr>
        <w:pStyle w:val="Paragraphedeliste"/>
        <w:numPr>
          <w:ilvl w:val="1"/>
          <w:numId w:val="15"/>
        </w:numPr>
        <w:spacing w:line="240" w:lineRule="auto"/>
        <w:jc w:val="both"/>
        <w:rPr>
          <w:rFonts w:ascii="Barlow" w:hAnsi="Barlow"/>
          <w:sz w:val="18"/>
          <w:szCs w:val="18"/>
        </w:rPr>
      </w:pPr>
      <w:r w:rsidRPr="0047597E">
        <w:rPr>
          <w:rFonts w:ascii="Barlow" w:hAnsi="Barlow"/>
          <w:sz w:val="18"/>
          <w:szCs w:val="18"/>
        </w:rPr>
        <w:t>Une Ossature / un système d’ossature bois (Pattes équerre / ossatures bois verticales et horizontales…) fixé dans la paroi maçonnée avec une fixation adaptée et conforme au cahier du CSTB 3316</w:t>
      </w:r>
    </w:p>
    <w:p w14:paraId="74F84666" w14:textId="77777777" w:rsidR="00A32605" w:rsidRPr="0047597E" w:rsidRDefault="00A32605" w:rsidP="00A32605">
      <w:pPr>
        <w:spacing w:line="240" w:lineRule="auto"/>
        <w:ind w:firstLine="708"/>
        <w:jc w:val="both"/>
        <w:rPr>
          <w:rFonts w:ascii="Barlow" w:hAnsi="Barlow"/>
          <w:sz w:val="18"/>
          <w:szCs w:val="18"/>
        </w:rPr>
      </w:pPr>
      <w:r w:rsidRPr="0047597E">
        <w:rPr>
          <w:rFonts w:ascii="Barlow" w:hAnsi="Barlow"/>
          <w:sz w:val="18"/>
          <w:szCs w:val="18"/>
        </w:rPr>
        <w:t>Ou</w:t>
      </w:r>
    </w:p>
    <w:p w14:paraId="73B1BFA5" w14:textId="77777777" w:rsidR="00A32605" w:rsidRPr="0047597E" w:rsidRDefault="00A32605" w:rsidP="00A32605">
      <w:pPr>
        <w:pStyle w:val="Paragraphedeliste"/>
        <w:spacing w:line="240" w:lineRule="auto"/>
        <w:ind w:left="1068"/>
        <w:jc w:val="both"/>
        <w:rPr>
          <w:rFonts w:ascii="Barlow" w:hAnsi="Barlow"/>
          <w:sz w:val="18"/>
          <w:szCs w:val="18"/>
        </w:rPr>
      </w:pPr>
      <w:r w:rsidRPr="0047597E">
        <w:rPr>
          <w:rFonts w:ascii="Times New Roman" w:hAnsi="Times New Roman" w:cs="Times New Roman"/>
          <w:sz w:val="18"/>
          <w:szCs w:val="18"/>
        </w:rPr>
        <w:t>→</w:t>
      </w:r>
      <w:r w:rsidRPr="0047597E">
        <w:rPr>
          <w:rFonts w:ascii="Barlow" w:hAnsi="Barlow"/>
          <w:sz w:val="18"/>
          <w:szCs w:val="18"/>
        </w:rPr>
        <w:t xml:space="preserve"> </w:t>
      </w:r>
      <w:r w:rsidRPr="0047597E">
        <w:rPr>
          <w:rFonts w:ascii="Barlow" w:hAnsi="Barlow"/>
          <w:sz w:val="18"/>
          <w:szCs w:val="18"/>
          <w:highlight w:val="lightGray"/>
        </w:rPr>
        <w:t>Système à ossature métallique</w:t>
      </w:r>
      <w:bookmarkStart w:id="2" w:name="_GoBack"/>
    </w:p>
    <w:bookmarkEnd w:id="2"/>
    <w:p w14:paraId="0512223E" w14:textId="611C08B2" w:rsidR="00A32605" w:rsidRPr="0047597E" w:rsidRDefault="00A32605" w:rsidP="00A02AD3">
      <w:pPr>
        <w:pStyle w:val="Paragraphedeliste"/>
        <w:numPr>
          <w:ilvl w:val="1"/>
          <w:numId w:val="15"/>
        </w:numPr>
        <w:spacing w:after="0" w:line="240" w:lineRule="auto"/>
        <w:jc w:val="both"/>
        <w:rPr>
          <w:rFonts w:ascii="Barlow" w:hAnsi="Barlow"/>
          <w:sz w:val="18"/>
          <w:szCs w:val="18"/>
        </w:rPr>
      </w:pPr>
      <w:r w:rsidRPr="0047597E">
        <w:rPr>
          <w:rFonts w:ascii="Barlow" w:hAnsi="Barlow"/>
          <w:sz w:val="18"/>
          <w:szCs w:val="18"/>
        </w:rPr>
        <w:t xml:space="preserve">Une Ossature / un système d’ossature </w:t>
      </w:r>
      <w:r w:rsidR="00A02AD3" w:rsidRPr="0047597E">
        <w:rPr>
          <w:rFonts w:ascii="Barlow" w:hAnsi="Barlow"/>
          <w:sz w:val="18"/>
          <w:szCs w:val="18"/>
        </w:rPr>
        <w:t>aluminium</w:t>
      </w:r>
      <w:r w:rsidRPr="0047597E">
        <w:rPr>
          <w:rFonts w:ascii="Barlow" w:hAnsi="Barlow"/>
          <w:sz w:val="18"/>
          <w:szCs w:val="18"/>
        </w:rPr>
        <w:t xml:space="preserve"> (Pattes équerre / ossatures métallique) fixé dans la paroi maçonnée avec une fixation adaptée et conforme au cahier du CSTB 3194.</w:t>
      </w:r>
    </w:p>
    <w:p w14:paraId="32CF8F51" w14:textId="35BC5BB6" w:rsidR="00A32605" w:rsidRPr="0047597E" w:rsidRDefault="00A32605" w:rsidP="00A02AD3">
      <w:pPr>
        <w:spacing w:after="0" w:line="240" w:lineRule="auto"/>
        <w:ind w:left="1580" w:firstLine="208"/>
        <w:jc w:val="both"/>
        <w:rPr>
          <w:rFonts w:ascii="Barlow" w:hAnsi="Barlow"/>
          <w:sz w:val="18"/>
          <w:szCs w:val="18"/>
        </w:rPr>
      </w:pPr>
      <w:r w:rsidRPr="0047597E">
        <w:rPr>
          <w:rFonts w:ascii="Barlow" w:hAnsi="Barlow"/>
          <w:sz w:val="18"/>
          <w:szCs w:val="18"/>
        </w:rPr>
        <w:t>Aluminium EN AW 606</w:t>
      </w:r>
      <w:r w:rsidR="00A02AD3" w:rsidRPr="0047597E">
        <w:rPr>
          <w:rFonts w:ascii="Barlow" w:hAnsi="Barlow"/>
          <w:sz w:val="18"/>
          <w:szCs w:val="18"/>
        </w:rPr>
        <w:t>0</w:t>
      </w:r>
      <w:r w:rsidRPr="0047597E">
        <w:rPr>
          <w:rFonts w:ascii="Barlow" w:hAnsi="Barlow"/>
          <w:sz w:val="18"/>
          <w:szCs w:val="18"/>
        </w:rPr>
        <w:t xml:space="preserve"> T5 ou 606</w:t>
      </w:r>
      <w:r w:rsidR="00A02AD3" w:rsidRPr="0047597E">
        <w:rPr>
          <w:rFonts w:ascii="Barlow" w:hAnsi="Barlow"/>
          <w:sz w:val="18"/>
          <w:szCs w:val="18"/>
        </w:rPr>
        <w:t>3</w:t>
      </w:r>
      <w:r w:rsidRPr="0047597E">
        <w:rPr>
          <w:rFonts w:ascii="Barlow" w:hAnsi="Barlow"/>
          <w:sz w:val="18"/>
          <w:szCs w:val="18"/>
        </w:rPr>
        <w:t xml:space="preserve"> T6 selon la norme NF EN 755-2</w:t>
      </w:r>
    </w:p>
    <w:p w14:paraId="4BBD3CCF" w14:textId="77777777" w:rsidR="00A02AD3" w:rsidRPr="0047597E" w:rsidRDefault="00A32605" w:rsidP="00A02AD3">
      <w:pPr>
        <w:spacing w:after="0" w:line="240" w:lineRule="auto"/>
        <w:ind w:left="1080" w:firstLine="708"/>
        <w:rPr>
          <w:rFonts w:ascii="Barlow" w:hAnsi="Barlow"/>
          <w:sz w:val="18"/>
          <w:szCs w:val="18"/>
        </w:rPr>
      </w:pPr>
      <w:r w:rsidRPr="0047597E">
        <w:rPr>
          <w:rFonts w:ascii="Barlow" w:hAnsi="Barlow"/>
          <w:sz w:val="18"/>
          <w:szCs w:val="18"/>
        </w:rPr>
        <w:t>Les ossatures pourront être laquées selon la demande du maitre d’œuvre.</w:t>
      </w:r>
      <w:r w:rsidRPr="0047597E">
        <w:rPr>
          <w:rFonts w:ascii="Barlow" w:hAnsi="Barlow"/>
          <w:sz w:val="18"/>
          <w:szCs w:val="18"/>
        </w:rPr>
        <w:tab/>
      </w:r>
    </w:p>
    <w:p w14:paraId="52864658" w14:textId="4208193E" w:rsidR="00A32605" w:rsidRPr="0047597E" w:rsidRDefault="00A32605" w:rsidP="00A02AD3">
      <w:pPr>
        <w:spacing w:after="0" w:line="240" w:lineRule="auto"/>
        <w:ind w:left="1080" w:firstLine="708"/>
        <w:rPr>
          <w:rFonts w:ascii="Barlow" w:hAnsi="Barlow"/>
          <w:sz w:val="18"/>
          <w:szCs w:val="18"/>
        </w:rPr>
      </w:pPr>
      <w:r w:rsidRPr="0047597E">
        <w:rPr>
          <w:rFonts w:ascii="Barlow" w:hAnsi="Barlow"/>
          <w:sz w:val="18"/>
          <w:szCs w:val="18"/>
        </w:rPr>
        <w:tab/>
      </w:r>
      <w:r w:rsidRPr="0047597E">
        <w:rPr>
          <w:rFonts w:ascii="Barlow" w:hAnsi="Barlow"/>
          <w:sz w:val="18"/>
          <w:szCs w:val="18"/>
        </w:rPr>
        <w:tab/>
      </w:r>
      <w:r w:rsidRPr="0047597E">
        <w:rPr>
          <w:rFonts w:ascii="Barlow" w:hAnsi="Barlow"/>
          <w:sz w:val="18"/>
          <w:szCs w:val="18"/>
        </w:rPr>
        <w:tab/>
      </w:r>
    </w:p>
    <w:p w14:paraId="68D482C3" w14:textId="1960A569" w:rsidR="00113D19" w:rsidRPr="0047597E" w:rsidRDefault="00A32605" w:rsidP="00FD46A5">
      <w:pPr>
        <w:spacing w:line="240" w:lineRule="auto"/>
        <w:ind w:left="1134"/>
        <w:jc w:val="both"/>
        <w:rPr>
          <w:rFonts w:ascii="Barlow" w:hAnsi="Barlow"/>
          <w:sz w:val="18"/>
          <w:szCs w:val="18"/>
        </w:rPr>
      </w:pPr>
      <w:r w:rsidRPr="0047597E">
        <w:rPr>
          <w:rFonts w:ascii="Barlow" w:hAnsi="Barlow"/>
          <w:sz w:val="18"/>
          <w:szCs w:val="18"/>
        </w:rPr>
        <w:t>Dans tous les cas, l’entrepreneur devra vérifier que les choix d’ossatures sont compatibles avec la région vent, la hauteur du bâtiment et son orientation aux vents dominants. (à dimensionner par rapport aux flèches admissibles selon le cahier 3194. Les fixations des ossatures sur les pattes équerres devront être conformes aux préconisations du cahier 3194 du CSTB.</w:t>
      </w:r>
    </w:p>
    <w:p w14:paraId="5CD5E300" w14:textId="604E3ADB" w:rsidR="00FD46A5" w:rsidRPr="0047597E" w:rsidRDefault="00FD46A5" w:rsidP="00FD46A5">
      <w:pPr>
        <w:keepNext/>
        <w:spacing w:before="240" w:after="60" w:line="240" w:lineRule="auto"/>
        <w:ind w:firstLine="426"/>
        <w:outlineLvl w:val="1"/>
        <w:rPr>
          <w:rFonts w:ascii="Barlow" w:hAnsi="Barlow"/>
          <w:b/>
          <w:bCs/>
          <w:sz w:val="20"/>
          <w:szCs w:val="20"/>
        </w:rPr>
      </w:pPr>
      <w:bookmarkStart w:id="3" w:name="_Hlk134957578"/>
      <w:r w:rsidRPr="0047597E">
        <w:rPr>
          <w:rFonts w:ascii="Barlow" w:eastAsia="Times New Roman" w:hAnsi="Barlow" w:cs="Arial"/>
          <w:b/>
          <w:bCs/>
          <w:iCs/>
          <w:color w:val="000000"/>
          <w:sz w:val="20"/>
          <w:szCs w:val="20"/>
          <w:lang w:eastAsia="fr-FR"/>
        </w:rPr>
        <w:t>1.4    Équerres ou étriers de fixation (sur maçonnerie)</w:t>
      </w:r>
    </w:p>
    <w:p w14:paraId="14725377" w14:textId="77777777" w:rsidR="00FD46A5" w:rsidRPr="0047597E" w:rsidRDefault="00FD46A5" w:rsidP="00FD46A5">
      <w:pPr>
        <w:spacing w:line="240" w:lineRule="auto"/>
        <w:ind w:left="1208"/>
        <w:jc w:val="both"/>
        <w:rPr>
          <w:rFonts w:ascii="Barlow" w:hAnsi="Barlow"/>
          <w:sz w:val="18"/>
          <w:szCs w:val="18"/>
        </w:rPr>
      </w:pPr>
      <w:r w:rsidRPr="0047597E">
        <w:rPr>
          <w:rFonts w:ascii="Barlow" w:hAnsi="Barlow"/>
          <w:sz w:val="18"/>
          <w:szCs w:val="18"/>
        </w:rPr>
        <w:t>Les équerres ou étriers devront être conformes au cahier 3194. L’entreprise utilisera des équerres réglables en en aluminium en assurant un parfait alignement entre profilés d’ossature (tolérances de désaffleurement de 1 mm)</w:t>
      </w:r>
    </w:p>
    <w:bookmarkEnd w:id="3"/>
    <w:p w14:paraId="1DF07667" w14:textId="77777777" w:rsidR="005E71E0" w:rsidRDefault="005E71E0" w:rsidP="003F2A77">
      <w:pPr>
        <w:jc w:val="center"/>
        <w:rPr>
          <w:rFonts w:ascii="Barlow" w:hAnsi="Barlow"/>
          <w:i/>
          <w:iCs/>
          <w:sz w:val="28"/>
          <w:szCs w:val="28"/>
        </w:rPr>
      </w:pPr>
    </w:p>
    <w:p w14:paraId="26701483" w14:textId="6C308F25" w:rsidR="003F2A77" w:rsidRPr="0047597E" w:rsidRDefault="003F2A77" w:rsidP="003F2A77">
      <w:pPr>
        <w:jc w:val="center"/>
        <w:rPr>
          <w:rFonts w:ascii="Barlow" w:hAnsi="Barlow"/>
          <w:i/>
          <w:iCs/>
          <w:sz w:val="28"/>
          <w:szCs w:val="28"/>
        </w:rPr>
      </w:pPr>
      <w:r w:rsidRPr="0047597E">
        <w:rPr>
          <w:rFonts w:ascii="Barlow" w:hAnsi="Barlow"/>
          <w:i/>
          <w:iCs/>
          <w:sz w:val="28"/>
          <w:szCs w:val="28"/>
        </w:rPr>
        <w:lastRenderedPageBreak/>
        <w:t>Annexes</w:t>
      </w:r>
    </w:p>
    <w:p w14:paraId="4F559178" w14:textId="0A73E498" w:rsidR="009837CC" w:rsidRPr="0047597E" w:rsidRDefault="009837CC" w:rsidP="009837CC">
      <w:pPr>
        <w:pStyle w:val="Paragraphedeliste"/>
        <w:numPr>
          <w:ilvl w:val="0"/>
          <w:numId w:val="19"/>
        </w:numPr>
        <w:tabs>
          <w:tab w:val="left" w:pos="4311"/>
        </w:tabs>
        <w:rPr>
          <w:rFonts w:ascii="Barlow" w:eastAsia="Times New Roman" w:hAnsi="Barlow" w:cs="Arial"/>
          <w:b/>
          <w:bCs/>
          <w:iCs/>
          <w:color w:val="000000"/>
          <w:sz w:val="24"/>
          <w:szCs w:val="24"/>
          <w:lang w:eastAsia="fr-FR"/>
        </w:rPr>
      </w:pPr>
      <w:r w:rsidRPr="0047597E">
        <w:rPr>
          <w:rFonts w:ascii="Barlow" w:eastAsia="Times New Roman" w:hAnsi="Barlow" w:cs="Times New Roman"/>
          <w:sz w:val="24"/>
          <w:szCs w:val="24"/>
          <w:lang w:eastAsia="fr-FR"/>
        </w:rPr>
        <w:t xml:space="preserve"> </w:t>
      </w:r>
      <w:r w:rsidRPr="0047597E">
        <w:rPr>
          <w:rFonts w:ascii="Barlow" w:eastAsia="Times New Roman" w:hAnsi="Barlow" w:cs="Arial"/>
          <w:b/>
          <w:bCs/>
          <w:iCs/>
          <w:color w:val="000000"/>
          <w:sz w:val="24"/>
          <w:szCs w:val="24"/>
          <w:lang w:eastAsia="fr-FR"/>
        </w:rPr>
        <w:t>GÉNÉRALITÉS</w:t>
      </w:r>
    </w:p>
    <w:p w14:paraId="59D4FC0B" w14:textId="77777777" w:rsidR="0062444E" w:rsidRPr="0047597E" w:rsidRDefault="0062444E" w:rsidP="003F2A77">
      <w:pPr>
        <w:jc w:val="center"/>
        <w:rPr>
          <w:rFonts w:ascii="Barlow" w:hAnsi="Barlow"/>
          <w:sz w:val="6"/>
          <w:szCs w:val="6"/>
        </w:rPr>
      </w:pPr>
    </w:p>
    <w:p w14:paraId="5759C18D" w14:textId="2F579FA9" w:rsidR="003F2A77" w:rsidRPr="0047597E" w:rsidRDefault="0062444E" w:rsidP="00FD46A5">
      <w:pPr>
        <w:pStyle w:val="Paragraphedeliste"/>
        <w:numPr>
          <w:ilvl w:val="1"/>
          <w:numId w:val="19"/>
        </w:numPr>
        <w:tabs>
          <w:tab w:val="left" w:pos="4311"/>
        </w:tabs>
        <w:spacing w:line="240" w:lineRule="auto"/>
        <w:ind w:hanging="281"/>
        <w:rPr>
          <w:rFonts w:ascii="Barlow" w:eastAsia="Times New Roman" w:hAnsi="Barlow" w:cs="Arial"/>
          <w:b/>
          <w:bCs/>
          <w:iCs/>
          <w:color w:val="000000"/>
          <w:sz w:val="20"/>
          <w:szCs w:val="20"/>
          <w:lang w:eastAsia="fr-FR"/>
        </w:rPr>
      </w:pPr>
      <w:r w:rsidRPr="0047597E">
        <w:rPr>
          <w:rFonts w:ascii="Barlow" w:eastAsia="Times New Roman" w:hAnsi="Barlow" w:cs="Arial"/>
          <w:b/>
          <w:bCs/>
          <w:iCs/>
          <w:color w:val="000000"/>
          <w:sz w:val="20"/>
          <w:szCs w:val="20"/>
          <w:lang w:eastAsia="fr-FR"/>
        </w:rPr>
        <w:t xml:space="preserve"> </w:t>
      </w:r>
      <w:r w:rsidR="003F2A77" w:rsidRPr="0047597E">
        <w:rPr>
          <w:rFonts w:ascii="Barlow" w:eastAsia="Times New Roman" w:hAnsi="Barlow" w:cs="Arial"/>
          <w:b/>
          <w:bCs/>
          <w:iCs/>
          <w:color w:val="000000"/>
          <w:sz w:val="20"/>
          <w:szCs w:val="20"/>
          <w:lang w:eastAsia="fr-FR"/>
        </w:rPr>
        <w:t>Textes réglementaires et documents de référence</w:t>
      </w:r>
    </w:p>
    <w:p w14:paraId="5A4B67B9" w14:textId="79C65B64" w:rsidR="003F2A77" w:rsidRPr="005E71E0" w:rsidRDefault="003F2A77" w:rsidP="005E71E0">
      <w:pPr>
        <w:tabs>
          <w:tab w:val="left" w:pos="4311"/>
        </w:tabs>
        <w:spacing w:line="240" w:lineRule="auto"/>
        <w:ind w:left="993"/>
        <w:jc w:val="both"/>
        <w:rPr>
          <w:rFonts w:ascii="Barlow" w:eastAsia="Times New Roman" w:hAnsi="Barlow" w:cs="Arial"/>
          <w:iCs/>
          <w:color w:val="000000"/>
          <w:sz w:val="18"/>
          <w:szCs w:val="18"/>
          <w:lang w:eastAsia="fr-FR"/>
        </w:rPr>
      </w:pPr>
      <w:r w:rsidRPr="0047597E">
        <w:rPr>
          <w:rFonts w:ascii="Barlow" w:eastAsia="Times New Roman" w:hAnsi="Barlow" w:cs="Arial"/>
          <w:iCs/>
          <w:color w:val="000000"/>
          <w:sz w:val="18"/>
          <w:szCs w:val="18"/>
          <w:lang w:eastAsia="fr-FR"/>
        </w:rPr>
        <w:t>Tous les éléments devront tant en ce qui concerne la qualité des matériaux ou fourniture, leur provenance et leurs caractéristiques normalisées ou non, que leur mise en œuvre, répondre en tous points aux Spécifications. L’entrepreneur est contractuellement réputé être en possession de ces documents et en avoir une parfaite connaissance.</w:t>
      </w:r>
    </w:p>
    <w:p w14:paraId="19D712E1" w14:textId="77777777" w:rsidR="003F2A77" w:rsidRPr="0047597E" w:rsidRDefault="003F2A77" w:rsidP="003F2A77">
      <w:pPr>
        <w:pStyle w:val="Paragraphedeliste"/>
        <w:widowControl w:val="0"/>
        <w:numPr>
          <w:ilvl w:val="2"/>
          <w:numId w:val="2"/>
        </w:numPr>
        <w:spacing w:before="240" w:after="60" w:line="240" w:lineRule="auto"/>
        <w:ind w:left="2154" w:hanging="357"/>
        <w:outlineLvl w:val="1"/>
        <w:rPr>
          <w:rFonts w:ascii="Barlow" w:eastAsia="Times New Roman" w:hAnsi="Barlow" w:cs="Arial"/>
          <w:iCs/>
          <w:color w:val="000000"/>
          <w:sz w:val="18"/>
          <w:szCs w:val="18"/>
          <w:lang w:eastAsia="fr-FR"/>
        </w:rPr>
      </w:pPr>
      <w:r w:rsidRPr="0047597E">
        <w:rPr>
          <w:rFonts w:ascii="Barlow" w:eastAsia="Times New Roman" w:hAnsi="Barlow" w:cs="Arial"/>
          <w:iCs/>
          <w:color w:val="000000"/>
          <w:sz w:val="18"/>
          <w:szCs w:val="18"/>
          <w:lang w:eastAsia="fr-FR"/>
        </w:rPr>
        <w:t>Le code de l’urbanisme</w:t>
      </w:r>
    </w:p>
    <w:p w14:paraId="6AFC0014" w14:textId="77777777" w:rsidR="003F2A77" w:rsidRPr="0047597E" w:rsidRDefault="003F2A77" w:rsidP="003F2A77">
      <w:pPr>
        <w:pStyle w:val="Paragraphedeliste"/>
        <w:widowControl w:val="0"/>
        <w:numPr>
          <w:ilvl w:val="2"/>
          <w:numId w:val="2"/>
        </w:numPr>
        <w:spacing w:before="240" w:after="60" w:line="240" w:lineRule="auto"/>
        <w:ind w:left="2154" w:hanging="357"/>
        <w:outlineLvl w:val="1"/>
        <w:rPr>
          <w:rFonts w:ascii="Barlow" w:eastAsia="Times New Roman" w:hAnsi="Barlow" w:cs="Arial"/>
          <w:iCs/>
          <w:color w:val="000000"/>
          <w:sz w:val="18"/>
          <w:szCs w:val="18"/>
          <w:lang w:eastAsia="fr-FR"/>
        </w:rPr>
      </w:pPr>
      <w:r w:rsidRPr="0047597E">
        <w:rPr>
          <w:rFonts w:ascii="Barlow" w:eastAsia="Times New Roman" w:hAnsi="Barlow" w:cs="Arial"/>
          <w:iCs/>
          <w:color w:val="000000"/>
          <w:sz w:val="18"/>
          <w:szCs w:val="18"/>
          <w:lang w:eastAsia="fr-FR"/>
        </w:rPr>
        <w:t>Le code de la construction et de l’habitation</w:t>
      </w:r>
    </w:p>
    <w:p w14:paraId="609BDDE6" w14:textId="77777777" w:rsidR="003F2A77" w:rsidRPr="0047597E" w:rsidRDefault="003F2A77" w:rsidP="003F2A77">
      <w:pPr>
        <w:pStyle w:val="Paragraphedeliste"/>
        <w:widowControl w:val="0"/>
        <w:numPr>
          <w:ilvl w:val="2"/>
          <w:numId w:val="2"/>
        </w:numPr>
        <w:spacing w:before="240" w:after="60" w:line="240" w:lineRule="auto"/>
        <w:ind w:left="2154" w:hanging="357"/>
        <w:outlineLvl w:val="1"/>
        <w:rPr>
          <w:rFonts w:ascii="Barlow" w:eastAsia="Times New Roman" w:hAnsi="Barlow" w:cs="Arial"/>
          <w:iCs/>
          <w:color w:val="000000"/>
          <w:sz w:val="18"/>
          <w:szCs w:val="18"/>
          <w:lang w:eastAsia="fr-FR"/>
        </w:rPr>
      </w:pPr>
      <w:r w:rsidRPr="0047597E">
        <w:rPr>
          <w:rFonts w:ascii="Barlow" w:eastAsia="Times New Roman" w:hAnsi="Barlow" w:cs="Arial"/>
          <w:iCs/>
          <w:color w:val="000000"/>
          <w:sz w:val="18"/>
          <w:szCs w:val="18"/>
          <w:lang w:eastAsia="fr-FR"/>
        </w:rPr>
        <w:t>Les règles de l’art</w:t>
      </w:r>
    </w:p>
    <w:p w14:paraId="569CAA47" w14:textId="77777777" w:rsidR="003F2A77" w:rsidRPr="0047597E" w:rsidRDefault="003F2A77" w:rsidP="003F2A77">
      <w:pPr>
        <w:pStyle w:val="Paragraphedeliste"/>
        <w:widowControl w:val="0"/>
        <w:numPr>
          <w:ilvl w:val="2"/>
          <w:numId w:val="2"/>
        </w:numPr>
        <w:spacing w:before="240" w:after="60" w:line="240" w:lineRule="auto"/>
        <w:ind w:left="2154" w:hanging="357"/>
        <w:outlineLvl w:val="1"/>
        <w:rPr>
          <w:rFonts w:ascii="Barlow" w:eastAsia="Times New Roman" w:hAnsi="Barlow" w:cs="Arial"/>
          <w:iCs/>
          <w:color w:val="000000"/>
          <w:sz w:val="18"/>
          <w:szCs w:val="18"/>
          <w:lang w:eastAsia="fr-FR"/>
        </w:rPr>
      </w:pPr>
      <w:r w:rsidRPr="0047597E">
        <w:rPr>
          <w:rFonts w:ascii="Barlow" w:eastAsia="Times New Roman" w:hAnsi="Barlow" w:cs="Arial"/>
          <w:iCs/>
          <w:color w:val="000000"/>
          <w:sz w:val="18"/>
          <w:szCs w:val="18"/>
          <w:lang w:eastAsia="fr-FR"/>
        </w:rPr>
        <w:t>La règlementation sur l’accessibilité aux handicapés</w:t>
      </w:r>
    </w:p>
    <w:p w14:paraId="533D4AF2" w14:textId="77777777" w:rsidR="003F2A77" w:rsidRPr="0047597E" w:rsidRDefault="003F2A77" w:rsidP="003F2A77">
      <w:pPr>
        <w:pStyle w:val="Paragraphedeliste"/>
        <w:widowControl w:val="0"/>
        <w:numPr>
          <w:ilvl w:val="2"/>
          <w:numId w:val="2"/>
        </w:numPr>
        <w:spacing w:before="240" w:after="60" w:line="240" w:lineRule="auto"/>
        <w:ind w:left="2154" w:hanging="357"/>
        <w:outlineLvl w:val="1"/>
        <w:rPr>
          <w:rFonts w:ascii="Barlow" w:eastAsia="Times New Roman" w:hAnsi="Barlow" w:cs="Arial"/>
          <w:iCs/>
          <w:color w:val="000000"/>
          <w:sz w:val="18"/>
          <w:szCs w:val="18"/>
          <w:lang w:eastAsia="fr-FR"/>
        </w:rPr>
      </w:pPr>
      <w:r w:rsidRPr="0047597E">
        <w:rPr>
          <w:rFonts w:ascii="Barlow" w:eastAsia="Times New Roman" w:hAnsi="Barlow" w:cs="Arial"/>
          <w:iCs/>
          <w:color w:val="000000"/>
          <w:sz w:val="18"/>
          <w:szCs w:val="18"/>
          <w:lang w:eastAsia="fr-FR"/>
        </w:rPr>
        <w:t>Avis techniques du C.S.T.B. pour tous les matériaux et procédés « non traditionnels », entrant dans les travaux du présent lot, ou un rapport de conformité au e-cahier 3747.</w:t>
      </w:r>
    </w:p>
    <w:p w14:paraId="717107FE" w14:textId="77777777" w:rsidR="003F2A77" w:rsidRPr="0047597E" w:rsidRDefault="003F2A77" w:rsidP="003F2A77">
      <w:pPr>
        <w:pStyle w:val="Paragraphedeliste"/>
        <w:widowControl w:val="0"/>
        <w:numPr>
          <w:ilvl w:val="2"/>
          <w:numId w:val="2"/>
        </w:numPr>
        <w:spacing w:before="240" w:after="60" w:line="240" w:lineRule="auto"/>
        <w:ind w:left="2154" w:hanging="357"/>
        <w:outlineLvl w:val="1"/>
        <w:rPr>
          <w:rFonts w:ascii="Barlow" w:eastAsia="Times New Roman" w:hAnsi="Barlow" w:cs="Arial"/>
          <w:iCs/>
          <w:color w:val="000000"/>
          <w:sz w:val="18"/>
          <w:szCs w:val="18"/>
          <w:lang w:eastAsia="fr-FR"/>
        </w:rPr>
      </w:pPr>
      <w:r w:rsidRPr="0047597E">
        <w:rPr>
          <w:rFonts w:ascii="Barlow" w:eastAsia="Times New Roman" w:hAnsi="Barlow" w:cs="Arial"/>
          <w:iCs/>
          <w:color w:val="000000"/>
          <w:sz w:val="18"/>
          <w:szCs w:val="18"/>
          <w:lang w:eastAsia="fr-FR"/>
        </w:rPr>
        <w:t>Cahier 2929 – Classement REVÊTIR des systèmes d’isolation thermique des façades par l’extérieur.</w:t>
      </w:r>
    </w:p>
    <w:p w14:paraId="184C9290" w14:textId="77777777" w:rsidR="003F2A77" w:rsidRPr="0047597E" w:rsidRDefault="003F2A77" w:rsidP="003F2A77">
      <w:pPr>
        <w:pStyle w:val="Paragraphedeliste"/>
        <w:widowControl w:val="0"/>
        <w:numPr>
          <w:ilvl w:val="2"/>
          <w:numId w:val="2"/>
        </w:numPr>
        <w:spacing w:before="240" w:after="60" w:line="240" w:lineRule="auto"/>
        <w:ind w:left="2154" w:hanging="357"/>
        <w:outlineLvl w:val="1"/>
        <w:rPr>
          <w:rFonts w:ascii="Barlow" w:eastAsia="Times New Roman" w:hAnsi="Barlow" w:cs="Arial"/>
          <w:iCs/>
          <w:color w:val="000000"/>
          <w:sz w:val="18"/>
          <w:szCs w:val="18"/>
          <w:lang w:eastAsia="fr-FR"/>
        </w:rPr>
      </w:pPr>
      <w:r w:rsidRPr="0047597E">
        <w:rPr>
          <w:rFonts w:ascii="Barlow" w:eastAsia="Times New Roman" w:hAnsi="Barlow" w:cs="Arial"/>
          <w:iCs/>
          <w:color w:val="000000"/>
          <w:sz w:val="18"/>
          <w:szCs w:val="18"/>
          <w:lang w:eastAsia="fr-FR"/>
        </w:rPr>
        <w:t xml:space="preserve">Cahier 3194 – Ossature métallique et isolation thermique des bardages rapportés faisant l’objet d’un avis technique ou d’un constat de </w:t>
      </w:r>
      <w:proofErr w:type="spellStart"/>
      <w:r w:rsidRPr="0047597E">
        <w:rPr>
          <w:rFonts w:ascii="Barlow" w:eastAsia="Times New Roman" w:hAnsi="Barlow" w:cs="Arial"/>
          <w:iCs/>
          <w:color w:val="000000"/>
          <w:sz w:val="18"/>
          <w:szCs w:val="18"/>
          <w:lang w:eastAsia="fr-FR"/>
        </w:rPr>
        <w:t>traditionnalité</w:t>
      </w:r>
      <w:proofErr w:type="spellEnd"/>
      <w:r w:rsidRPr="0047597E">
        <w:rPr>
          <w:rFonts w:ascii="Barlow" w:eastAsia="Times New Roman" w:hAnsi="Barlow" w:cs="Arial"/>
          <w:iCs/>
          <w:color w:val="000000"/>
          <w:sz w:val="18"/>
          <w:szCs w:val="18"/>
          <w:lang w:eastAsia="fr-FR"/>
        </w:rPr>
        <w:t>.</w:t>
      </w:r>
    </w:p>
    <w:p w14:paraId="4C9F5862" w14:textId="77777777" w:rsidR="003F2A77" w:rsidRPr="0047597E" w:rsidRDefault="003F2A77" w:rsidP="003F2A77">
      <w:pPr>
        <w:pStyle w:val="Paragraphedeliste"/>
        <w:widowControl w:val="0"/>
        <w:numPr>
          <w:ilvl w:val="2"/>
          <w:numId w:val="2"/>
        </w:numPr>
        <w:spacing w:before="240" w:after="60" w:line="240" w:lineRule="auto"/>
        <w:ind w:left="2154" w:hanging="357"/>
        <w:outlineLvl w:val="1"/>
        <w:rPr>
          <w:rFonts w:ascii="Barlow" w:eastAsia="Times New Roman" w:hAnsi="Barlow" w:cs="Arial"/>
          <w:iCs/>
          <w:color w:val="000000"/>
          <w:sz w:val="18"/>
          <w:szCs w:val="18"/>
          <w:lang w:eastAsia="fr-FR"/>
        </w:rPr>
      </w:pPr>
      <w:r w:rsidRPr="0047597E">
        <w:rPr>
          <w:rFonts w:ascii="Barlow" w:eastAsia="Times New Roman" w:hAnsi="Barlow" w:cs="Arial"/>
          <w:iCs/>
          <w:color w:val="000000"/>
          <w:sz w:val="18"/>
          <w:szCs w:val="18"/>
          <w:lang w:eastAsia="fr-FR"/>
        </w:rPr>
        <w:t>Les documents techniques applicables aux ouvrages d’isolation par l’extérieur.</w:t>
      </w:r>
    </w:p>
    <w:p w14:paraId="180E78AD" w14:textId="77777777" w:rsidR="003F2A77" w:rsidRPr="0047597E" w:rsidRDefault="003F2A77" w:rsidP="003F2A77">
      <w:pPr>
        <w:pStyle w:val="Paragraphedeliste"/>
        <w:widowControl w:val="0"/>
        <w:numPr>
          <w:ilvl w:val="2"/>
          <w:numId w:val="2"/>
        </w:numPr>
        <w:spacing w:before="240" w:after="60" w:line="240" w:lineRule="auto"/>
        <w:ind w:left="2154" w:hanging="357"/>
        <w:outlineLvl w:val="1"/>
        <w:rPr>
          <w:rFonts w:ascii="Barlow" w:eastAsia="Times New Roman" w:hAnsi="Barlow" w:cs="Arial"/>
          <w:iCs/>
          <w:color w:val="000000"/>
          <w:sz w:val="18"/>
          <w:szCs w:val="18"/>
          <w:lang w:eastAsia="fr-FR"/>
        </w:rPr>
      </w:pPr>
      <w:r w:rsidRPr="0047597E">
        <w:rPr>
          <w:rFonts w:ascii="Barlow" w:eastAsia="Times New Roman" w:hAnsi="Barlow" w:cs="Arial"/>
          <w:iCs/>
          <w:color w:val="000000"/>
          <w:sz w:val="18"/>
          <w:szCs w:val="18"/>
          <w:lang w:eastAsia="fr-FR"/>
        </w:rPr>
        <w:t>Les normes françaises et européennes Homologuées (NF-EN).</w:t>
      </w:r>
    </w:p>
    <w:p w14:paraId="7E384CDA" w14:textId="77777777" w:rsidR="003F2A77" w:rsidRPr="0047597E" w:rsidRDefault="003F2A77" w:rsidP="003F2A77">
      <w:pPr>
        <w:pStyle w:val="Paragraphedeliste"/>
        <w:widowControl w:val="0"/>
        <w:numPr>
          <w:ilvl w:val="2"/>
          <w:numId w:val="2"/>
        </w:numPr>
        <w:spacing w:before="240" w:after="60" w:line="240" w:lineRule="auto"/>
        <w:outlineLvl w:val="1"/>
        <w:rPr>
          <w:rFonts w:ascii="Barlow" w:eastAsia="Times New Roman" w:hAnsi="Barlow" w:cs="Arial"/>
          <w:iCs/>
          <w:color w:val="000000"/>
          <w:sz w:val="18"/>
          <w:szCs w:val="18"/>
          <w:lang w:eastAsia="fr-FR"/>
        </w:rPr>
      </w:pPr>
      <w:r w:rsidRPr="0047597E">
        <w:rPr>
          <w:rFonts w:ascii="Barlow" w:eastAsia="Times New Roman" w:hAnsi="Barlow" w:cs="Arial"/>
          <w:iCs/>
          <w:color w:val="000000"/>
          <w:sz w:val="18"/>
          <w:szCs w:val="18"/>
          <w:lang w:eastAsia="fr-FR"/>
        </w:rPr>
        <w:t>Les règles d’exécution des Documents Techniques Unifiés (DTU) contenant les prescriptions des Cahiers des Clauses Techniques (CCT), des Cahiers des Clauses Spéciales (CCS) et autres documents.</w:t>
      </w:r>
    </w:p>
    <w:p w14:paraId="50E93663" w14:textId="77777777" w:rsidR="003F2A77" w:rsidRPr="0047597E" w:rsidRDefault="003F2A77" w:rsidP="003F2A77">
      <w:pPr>
        <w:pStyle w:val="Paragraphedeliste"/>
        <w:widowControl w:val="0"/>
        <w:numPr>
          <w:ilvl w:val="2"/>
          <w:numId w:val="2"/>
        </w:numPr>
        <w:spacing w:before="240" w:after="60" w:line="240" w:lineRule="auto"/>
        <w:outlineLvl w:val="1"/>
        <w:rPr>
          <w:rFonts w:ascii="Barlow" w:eastAsia="Times New Roman" w:hAnsi="Barlow" w:cs="Arial"/>
          <w:iCs/>
          <w:color w:val="000000"/>
          <w:sz w:val="18"/>
          <w:szCs w:val="18"/>
          <w:lang w:eastAsia="fr-FR"/>
        </w:rPr>
      </w:pPr>
      <w:r w:rsidRPr="0047597E">
        <w:rPr>
          <w:rFonts w:ascii="Barlow" w:eastAsia="Times New Roman" w:hAnsi="Barlow" w:cs="Arial"/>
          <w:iCs/>
          <w:color w:val="000000"/>
          <w:sz w:val="18"/>
          <w:szCs w:val="18"/>
          <w:lang w:eastAsia="fr-FR"/>
        </w:rPr>
        <w:t>La règlementation thermique en vigueur.</w:t>
      </w:r>
    </w:p>
    <w:p w14:paraId="1DD86316" w14:textId="1182584A" w:rsidR="003F2A77" w:rsidRPr="0047597E" w:rsidRDefault="003F2A77" w:rsidP="003F2A77">
      <w:pPr>
        <w:pStyle w:val="Paragraphedeliste"/>
        <w:widowControl w:val="0"/>
        <w:numPr>
          <w:ilvl w:val="2"/>
          <w:numId w:val="2"/>
        </w:numPr>
        <w:spacing w:before="240" w:after="60" w:line="240" w:lineRule="auto"/>
        <w:outlineLvl w:val="1"/>
        <w:rPr>
          <w:rFonts w:ascii="Barlow" w:eastAsia="Times New Roman" w:hAnsi="Barlow" w:cs="Arial"/>
          <w:iCs/>
          <w:color w:val="000000"/>
          <w:sz w:val="18"/>
          <w:szCs w:val="18"/>
          <w:lang w:eastAsia="fr-FR"/>
        </w:rPr>
      </w:pPr>
      <w:r w:rsidRPr="0047597E">
        <w:rPr>
          <w:rFonts w:ascii="Barlow" w:eastAsia="Times New Roman" w:hAnsi="Barlow" w:cs="Arial"/>
          <w:iCs/>
          <w:color w:val="000000"/>
          <w:sz w:val="18"/>
          <w:szCs w:val="18"/>
          <w:lang w:eastAsia="fr-FR"/>
        </w:rPr>
        <w:t>La règlementation liée aux normes de sécurité incendie</w:t>
      </w:r>
      <w:r w:rsidR="00E636A8" w:rsidRPr="0047597E">
        <w:rPr>
          <w:rFonts w:ascii="Barlow" w:eastAsia="Times New Roman" w:hAnsi="Barlow" w:cs="Arial"/>
          <w:iCs/>
          <w:color w:val="000000"/>
          <w:sz w:val="18"/>
          <w:szCs w:val="18"/>
          <w:lang w:eastAsia="fr-FR"/>
        </w:rPr>
        <w:t xml:space="preserve"> dont IT 249</w:t>
      </w:r>
      <w:r w:rsidRPr="0047597E">
        <w:rPr>
          <w:rFonts w:ascii="Barlow" w:eastAsia="Times New Roman" w:hAnsi="Barlow" w:cs="Arial"/>
          <w:iCs/>
          <w:color w:val="000000"/>
          <w:sz w:val="18"/>
          <w:szCs w:val="18"/>
          <w:lang w:eastAsia="fr-FR"/>
        </w:rPr>
        <w:t>.</w:t>
      </w:r>
    </w:p>
    <w:p w14:paraId="115E04C8" w14:textId="77777777" w:rsidR="003F2A77" w:rsidRPr="0047597E" w:rsidRDefault="003F2A77" w:rsidP="003F2A77">
      <w:pPr>
        <w:pStyle w:val="Paragraphedeliste"/>
        <w:widowControl w:val="0"/>
        <w:numPr>
          <w:ilvl w:val="2"/>
          <w:numId w:val="2"/>
        </w:numPr>
        <w:spacing w:before="240" w:after="60" w:line="240" w:lineRule="auto"/>
        <w:outlineLvl w:val="1"/>
        <w:rPr>
          <w:rFonts w:ascii="Barlow" w:eastAsia="Times New Roman" w:hAnsi="Barlow" w:cs="Arial"/>
          <w:iCs/>
          <w:color w:val="000000"/>
          <w:sz w:val="18"/>
          <w:szCs w:val="18"/>
          <w:lang w:eastAsia="fr-FR"/>
        </w:rPr>
      </w:pPr>
      <w:r w:rsidRPr="0047597E">
        <w:rPr>
          <w:rFonts w:ascii="Barlow" w:eastAsia="Times New Roman" w:hAnsi="Barlow" w:cs="Arial"/>
          <w:iCs/>
          <w:color w:val="000000"/>
          <w:sz w:val="18"/>
          <w:szCs w:val="18"/>
          <w:lang w:eastAsia="fr-FR"/>
        </w:rPr>
        <w:t>La Nouvelle Règlementation Acoustique (NRA)</w:t>
      </w:r>
    </w:p>
    <w:p w14:paraId="5EEA3290" w14:textId="77777777" w:rsidR="003F2A77" w:rsidRPr="0047597E" w:rsidRDefault="003F2A77" w:rsidP="003F2A77">
      <w:pPr>
        <w:pStyle w:val="Paragraphedeliste"/>
        <w:widowControl w:val="0"/>
        <w:numPr>
          <w:ilvl w:val="2"/>
          <w:numId w:val="2"/>
        </w:numPr>
        <w:spacing w:before="240" w:after="60" w:line="240" w:lineRule="auto"/>
        <w:outlineLvl w:val="1"/>
        <w:rPr>
          <w:rFonts w:ascii="Barlow" w:eastAsia="Times New Roman" w:hAnsi="Barlow" w:cs="Arial"/>
          <w:iCs/>
          <w:color w:val="000000"/>
          <w:sz w:val="18"/>
          <w:szCs w:val="18"/>
          <w:lang w:eastAsia="fr-FR"/>
        </w:rPr>
      </w:pPr>
      <w:r w:rsidRPr="0047597E">
        <w:rPr>
          <w:rFonts w:ascii="Barlow" w:eastAsia="Times New Roman" w:hAnsi="Barlow" w:cs="Arial"/>
          <w:iCs/>
          <w:color w:val="000000"/>
          <w:sz w:val="18"/>
          <w:szCs w:val="18"/>
          <w:lang w:eastAsia="fr-FR"/>
        </w:rPr>
        <w:t xml:space="preserve">Règles Neige et Vent (NV65) </w:t>
      </w:r>
    </w:p>
    <w:p w14:paraId="59A2AA35" w14:textId="77777777" w:rsidR="003F2A77" w:rsidRPr="0047597E" w:rsidRDefault="003F2A77" w:rsidP="003F2A77">
      <w:pPr>
        <w:pStyle w:val="Paragraphedeliste"/>
        <w:widowControl w:val="0"/>
        <w:numPr>
          <w:ilvl w:val="2"/>
          <w:numId w:val="2"/>
        </w:numPr>
        <w:spacing w:before="240" w:after="60" w:line="240" w:lineRule="auto"/>
        <w:outlineLvl w:val="1"/>
        <w:rPr>
          <w:rFonts w:ascii="Barlow" w:eastAsia="Times New Roman" w:hAnsi="Barlow" w:cs="Arial"/>
          <w:iCs/>
          <w:color w:val="000000"/>
          <w:sz w:val="18"/>
          <w:szCs w:val="18"/>
          <w:lang w:eastAsia="fr-FR"/>
        </w:rPr>
      </w:pPr>
      <w:r w:rsidRPr="0047597E">
        <w:rPr>
          <w:rFonts w:ascii="Barlow" w:eastAsia="Times New Roman" w:hAnsi="Barlow" w:cs="Arial"/>
          <w:iCs/>
          <w:color w:val="000000"/>
          <w:sz w:val="18"/>
          <w:szCs w:val="18"/>
          <w:lang w:eastAsia="fr-FR"/>
        </w:rPr>
        <w:t>NFP06.001 – Bases de calcul des constructions – charges d’exploitation des bâtiments</w:t>
      </w:r>
    </w:p>
    <w:p w14:paraId="5068A2AC" w14:textId="77777777" w:rsidR="003F2A77" w:rsidRPr="0047597E" w:rsidRDefault="003F2A77" w:rsidP="003F2A77">
      <w:pPr>
        <w:pStyle w:val="Paragraphedeliste"/>
        <w:widowControl w:val="0"/>
        <w:numPr>
          <w:ilvl w:val="2"/>
          <w:numId w:val="2"/>
        </w:numPr>
        <w:spacing w:before="240" w:after="60" w:line="240" w:lineRule="auto"/>
        <w:outlineLvl w:val="1"/>
        <w:rPr>
          <w:rFonts w:ascii="Barlow" w:eastAsia="Times New Roman" w:hAnsi="Barlow" w:cs="Arial"/>
          <w:iCs/>
          <w:color w:val="000000"/>
          <w:sz w:val="18"/>
          <w:szCs w:val="18"/>
          <w:lang w:eastAsia="fr-FR"/>
        </w:rPr>
      </w:pPr>
      <w:r w:rsidRPr="0047597E">
        <w:rPr>
          <w:rFonts w:ascii="Barlow" w:eastAsia="Times New Roman" w:hAnsi="Barlow" w:cs="Arial"/>
          <w:iCs/>
          <w:color w:val="000000"/>
          <w:sz w:val="18"/>
          <w:szCs w:val="18"/>
          <w:lang w:eastAsia="fr-FR"/>
        </w:rPr>
        <w:t>Eurocode 0 – Base de calcul des structures</w:t>
      </w:r>
    </w:p>
    <w:p w14:paraId="59357E25" w14:textId="77777777" w:rsidR="003F2A77" w:rsidRPr="0047597E" w:rsidRDefault="003F2A77" w:rsidP="003F2A77">
      <w:pPr>
        <w:pStyle w:val="Paragraphedeliste"/>
        <w:widowControl w:val="0"/>
        <w:numPr>
          <w:ilvl w:val="2"/>
          <w:numId w:val="2"/>
        </w:numPr>
        <w:spacing w:before="240" w:after="60" w:line="240" w:lineRule="auto"/>
        <w:outlineLvl w:val="1"/>
        <w:rPr>
          <w:rFonts w:ascii="Barlow" w:eastAsia="Times New Roman" w:hAnsi="Barlow" w:cs="Arial"/>
          <w:iCs/>
          <w:color w:val="000000"/>
          <w:sz w:val="18"/>
          <w:szCs w:val="18"/>
          <w:lang w:eastAsia="fr-FR"/>
        </w:rPr>
      </w:pPr>
      <w:r w:rsidRPr="0047597E">
        <w:rPr>
          <w:rFonts w:ascii="Barlow" w:eastAsia="Times New Roman" w:hAnsi="Barlow" w:cs="Arial"/>
          <w:iCs/>
          <w:color w:val="000000"/>
          <w:sz w:val="18"/>
          <w:szCs w:val="18"/>
          <w:lang w:eastAsia="fr-FR"/>
        </w:rPr>
        <w:t>Eurocode 1 NF EN 1991 – Actions sur les structures (partie 1-4) – Actions du vent (partie 1-3) – Charges de neige.</w:t>
      </w:r>
    </w:p>
    <w:p w14:paraId="74352D3A" w14:textId="77777777" w:rsidR="003F2A77" w:rsidRPr="0047597E" w:rsidRDefault="003F2A77" w:rsidP="003F2A77">
      <w:pPr>
        <w:pStyle w:val="Paragraphedeliste"/>
        <w:widowControl w:val="0"/>
        <w:numPr>
          <w:ilvl w:val="2"/>
          <w:numId w:val="2"/>
        </w:numPr>
        <w:spacing w:before="240" w:after="60" w:line="240" w:lineRule="auto"/>
        <w:outlineLvl w:val="1"/>
        <w:rPr>
          <w:rFonts w:ascii="Barlow" w:eastAsia="Times New Roman" w:hAnsi="Barlow" w:cs="Arial"/>
          <w:iCs/>
          <w:color w:val="000000"/>
          <w:sz w:val="18"/>
          <w:szCs w:val="18"/>
          <w:lang w:eastAsia="fr-FR"/>
        </w:rPr>
      </w:pPr>
      <w:r w:rsidRPr="0047597E">
        <w:rPr>
          <w:rFonts w:ascii="Barlow" w:eastAsia="Times New Roman" w:hAnsi="Barlow" w:cs="Arial"/>
          <w:iCs/>
          <w:color w:val="000000"/>
          <w:sz w:val="18"/>
          <w:szCs w:val="18"/>
          <w:lang w:eastAsia="fr-FR"/>
        </w:rPr>
        <w:t>Eurocode 9 – Règles de calcul des constructions en aluminium</w:t>
      </w:r>
    </w:p>
    <w:p w14:paraId="3714F777" w14:textId="77777777" w:rsidR="003F2A77" w:rsidRPr="0047597E" w:rsidRDefault="003F2A77" w:rsidP="003F2A77">
      <w:pPr>
        <w:pStyle w:val="Paragraphedeliste"/>
        <w:widowControl w:val="0"/>
        <w:numPr>
          <w:ilvl w:val="2"/>
          <w:numId w:val="2"/>
        </w:numPr>
        <w:spacing w:before="240" w:after="60" w:line="240" w:lineRule="auto"/>
        <w:outlineLvl w:val="1"/>
        <w:rPr>
          <w:rFonts w:ascii="Barlow" w:eastAsia="Times New Roman" w:hAnsi="Barlow" w:cs="Arial"/>
          <w:iCs/>
          <w:color w:val="000000"/>
          <w:sz w:val="18"/>
          <w:szCs w:val="18"/>
          <w:lang w:eastAsia="fr-FR"/>
        </w:rPr>
      </w:pPr>
      <w:r w:rsidRPr="0047597E">
        <w:rPr>
          <w:rFonts w:ascii="Barlow" w:eastAsia="Times New Roman" w:hAnsi="Barlow" w:cs="Arial"/>
          <w:iCs/>
          <w:color w:val="000000"/>
          <w:sz w:val="18"/>
          <w:szCs w:val="18"/>
          <w:lang w:eastAsia="fr-FR"/>
        </w:rPr>
        <w:t>Le Cahier des Clauses Administratives Générales travaux (CCAG)</w:t>
      </w:r>
    </w:p>
    <w:p w14:paraId="3A667190" w14:textId="77777777" w:rsidR="003F2A77" w:rsidRPr="0047597E" w:rsidRDefault="003F2A77" w:rsidP="003F2A77">
      <w:pPr>
        <w:pStyle w:val="Paragraphedeliste"/>
        <w:widowControl w:val="0"/>
        <w:numPr>
          <w:ilvl w:val="2"/>
          <w:numId w:val="2"/>
        </w:numPr>
        <w:spacing w:before="240" w:after="60" w:line="240" w:lineRule="auto"/>
        <w:outlineLvl w:val="1"/>
        <w:rPr>
          <w:rFonts w:ascii="Barlow" w:eastAsia="Times New Roman" w:hAnsi="Barlow" w:cs="Arial"/>
          <w:iCs/>
          <w:color w:val="000000"/>
          <w:sz w:val="18"/>
          <w:szCs w:val="18"/>
          <w:lang w:eastAsia="fr-FR"/>
        </w:rPr>
      </w:pPr>
      <w:r w:rsidRPr="0047597E">
        <w:rPr>
          <w:rFonts w:ascii="Barlow" w:eastAsia="Times New Roman" w:hAnsi="Barlow" w:cs="Arial"/>
          <w:iCs/>
          <w:color w:val="000000"/>
          <w:sz w:val="18"/>
          <w:szCs w:val="18"/>
          <w:lang w:eastAsia="fr-FR"/>
        </w:rPr>
        <w:t>Le Cahier des Clauses Administratives Particulières (CCAP)</w:t>
      </w:r>
    </w:p>
    <w:p w14:paraId="071F7948" w14:textId="77777777" w:rsidR="003F2A77" w:rsidRPr="0047597E" w:rsidRDefault="003F2A77" w:rsidP="003F2A77">
      <w:pPr>
        <w:pStyle w:val="Paragraphedeliste"/>
        <w:widowControl w:val="0"/>
        <w:numPr>
          <w:ilvl w:val="2"/>
          <w:numId w:val="2"/>
        </w:numPr>
        <w:spacing w:before="240" w:after="60" w:line="240" w:lineRule="auto"/>
        <w:outlineLvl w:val="1"/>
        <w:rPr>
          <w:rFonts w:ascii="Barlow" w:eastAsia="Times New Roman" w:hAnsi="Barlow" w:cs="Arial"/>
          <w:iCs/>
          <w:color w:val="000000"/>
          <w:sz w:val="18"/>
          <w:szCs w:val="18"/>
          <w:lang w:eastAsia="fr-FR"/>
        </w:rPr>
      </w:pPr>
      <w:r w:rsidRPr="0047597E">
        <w:rPr>
          <w:rFonts w:ascii="Barlow" w:eastAsia="Times New Roman" w:hAnsi="Barlow" w:cs="Arial"/>
          <w:iCs/>
          <w:color w:val="000000"/>
          <w:sz w:val="18"/>
          <w:szCs w:val="18"/>
          <w:lang w:eastAsia="fr-FR"/>
        </w:rPr>
        <w:t>Le présent Cahier des Clauses Techniques Particulières (CCTP)</w:t>
      </w:r>
    </w:p>
    <w:p w14:paraId="5D7C7C12" w14:textId="77777777" w:rsidR="003F2A77" w:rsidRPr="0047597E" w:rsidRDefault="003F2A77" w:rsidP="003F2A77">
      <w:pPr>
        <w:pStyle w:val="Paragraphedeliste"/>
        <w:widowControl w:val="0"/>
        <w:numPr>
          <w:ilvl w:val="2"/>
          <w:numId w:val="2"/>
        </w:numPr>
        <w:spacing w:before="240" w:after="60" w:line="240" w:lineRule="auto"/>
        <w:outlineLvl w:val="1"/>
        <w:rPr>
          <w:rFonts w:ascii="Barlow" w:eastAsia="Times New Roman" w:hAnsi="Barlow" w:cs="Arial"/>
          <w:iCs/>
          <w:color w:val="000000"/>
          <w:sz w:val="18"/>
          <w:szCs w:val="18"/>
          <w:lang w:eastAsia="fr-FR"/>
        </w:rPr>
      </w:pPr>
      <w:r w:rsidRPr="0047597E">
        <w:rPr>
          <w:rFonts w:ascii="Barlow" w:eastAsia="Times New Roman" w:hAnsi="Barlow" w:cs="Arial"/>
          <w:iCs/>
          <w:color w:val="000000"/>
          <w:sz w:val="18"/>
          <w:szCs w:val="18"/>
          <w:lang w:eastAsia="fr-FR"/>
        </w:rPr>
        <w:t>Le Rapport Initial du Contrôleur Technique (RICT)</w:t>
      </w:r>
    </w:p>
    <w:p w14:paraId="14B2464C" w14:textId="69C9400C" w:rsidR="003F2A77" w:rsidRPr="0047597E" w:rsidRDefault="003F2A77" w:rsidP="00E636A8">
      <w:pPr>
        <w:pStyle w:val="Paragraphedeliste"/>
        <w:widowControl w:val="0"/>
        <w:numPr>
          <w:ilvl w:val="2"/>
          <w:numId w:val="2"/>
        </w:numPr>
        <w:spacing w:before="240" w:after="60" w:line="240" w:lineRule="auto"/>
        <w:outlineLvl w:val="1"/>
        <w:rPr>
          <w:rFonts w:ascii="Barlow" w:eastAsia="Times New Roman" w:hAnsi="Barlow" w:cs="Arial"/>
          <w:iCs/>
          <w:color w:val="000000"/>
          <w:sz w:val="18"/>
          <w:szCs w:val="18"/>
          <w:lang w:eastAsia="fr-FR"/>
        </w:rPr>
      </w:pPr>
      <w:r w:rsidRPr="0047597E">
        <w:rPr>
          <w:rFonts w:ascii="Barlow" w:eastAsia="Times New Roman" w:hAnsi="Barlow" w:cs="Arial"/>
          <w:iCs/>
          <w:color w:val="000000"/>
          <w:sz w:val="18"/>
          <w:szCs w:val="18"/>
          <w:lang w:eastAsia="fr-FR"/>
        </w:rPr>
        <w:t>La note de sécurité</w:t>
      </w:r>
    </w:p>
    <w:p w14:paraId="017E8AFC" w14:textId="4E5148C3" w:rsidR="00E636A8" w:rsidRPr="0047597E" w:rsidRDefault="00E636A8" w:rsidP="00E636A8">
      <w:pPr>
        <w:pStyle w:val="Paragraphedeliste"/>
        <w:widowControl w:val="0"/>
        <w:numPr>
          <w:ilvl w:val="2"/>
          <w:numId w:val="2"/>
        </w:numPr>
        <w:spacing w:before="240" w:after="60" w:line="240" w:lineRule="auto"/>
        <w:outlineLvl w:val="1"/>
        <w:rPr>
          <w:rFonts w:ascii="Barlow" w:eastAsia="Times New Roman" w:hAnsi="Barlow" w:cs="Arial"/>
          <w:iCs/>
          <w:color w:val="000000"/>
          <w:sz w:val="18"/>
          <w:szCs w:val="18"/>
          <w:lang w:eastAsia="fr-FR"/>
        </w:rPr>
      </w:pPr>
      <w:r w:rsidRPr="0047597E">
        <w:rPr>
          <w:rFonts w:ascii="Barlow" w:eastAsia="Times New Roman" w:hAnsi="Barlow" w:cs="Arial"/>
          <w:iCs/>
          <w:color w:val="000000"/>
          <w:sz w:val="18"/>
          <w:szCs w:val="18"/>
          <w:lang w:eastAsia="fr-FR"/>
        </w:rPr>
        <w:t>La réglementation liée aux normes sismiques</w:t>
      </w:r>
    </w:p>
    <w:p w14:paraId="4AB89AAA" w14:textId="4912068E" w:rsidR="00A02AD3" w:rsidRPr="0047597E" w:rsidRDefault="003F2A77" w:rsidP="00A02AD3">
      <w:pPr>
        <w:pStyle w:val="Paragraphedeliste"/>
        <w:widowControl w:val="0"/>
        <w:numPr>
          <w:ilvl w:val="2"/>
          <w:numId w:val="2"/>
        </w:numPr>
        <w:spacing w:before="240" w:after="60" w:line="240" w:lineRule="auto"/>
        <w:outlineLvl w:val="1"/>
        <w:rPr>
          <w:rFonts w:ascii="Barlow" w:eastAsia="Times New Roman" w:hAnsi="Barlow" w:cs="Arial"/>
          <w:iCs/>
          <w:color w:val="000000"/>
          <w:sz w:val="18"/>
          <w:szCs w:val="18"/>
          <w:lang w:eastAsia="fr-FR"/>
        </w:rPr>
      </w:pPr>
      <w:r w:rsidRPr="0047597E">
        <w:rPr>
          <w:rFonts w:ascii="Barlow" w:eastAsia="Times New Roman" w:hAnsi="Barlow" w:cs="Arial"/>
          <w:iCs/>
          <w:color w:val="000000"/>
          <w:sz w:val="18"/>
          <w:szCs w:val="18"/>
          <w:lang w:eastAsia="fr-FR"/>
        </w:rPr>
        <w:t>Liste non exhaustive.</w:t>
      </w:r>
    </w:p>
    <w:p w14:paraId="0C0292A6" w14:textId="611D1C51" w:rsidR="003F2A77" w:rsidRPr="0047597E" w:rsidRDefault="009837CC" w:rsidP="005E71E0">
      <w:pPr>
        <w:widowControl w:val="0"/>
        <w:spacing w:before="240" w:after="240" w:line="240" w:lineRule="auto"/>
        <w:ind w:left="425" w:firstLine="284"/>
        <w:outlineLvl w:val="1"/>
        <w:rPr>
          <w:rFonts w:ascii="Barlow" w:eastAsia="Times New Roman" w:hAnsi="Barlow" w:cs="Arial"/>
          <w:b/>
          <w:bCs/>
          <w:iCs/>
          <w:color w:val="000000"/>
          <w:sz w:val="20"/>
          <w:szCs w:val="20"/>
          <w:lang w:eastAsia="fr-FR"/>
        </w:rPr>
      </w:pPr>
      <w:r w:rsidRPr="0047597E">
        <w:rPr>
          <w:rFonts w:ascii="Barlow" w:eastAsia="Times New Roman" w:hAnsi="Barlow" w:cs="Arial"/>
          <w:b/>
          <w:bCs/>
          <w:iCs/>
          <w:color w:val="000000"/>
          <w:sz w:val="20"/>
          <w:szCs w:val="20"/>
          <w:lang w:eastAsia="fr-FR"/>
        </w:rPr>
        <w:t>2.2</w:t>
      </w:r>
      <w:r w:rsidR="003F2A77" w:rsidRPr="0047597E">
        <w:rPr>
          <w:rFonts w:ascii="Barlow" w:eastAsia="Times New Roman" w:hAnsi="Barlow" w:cs="Arial"/>
          <w:b/>
          <w:bCs/>
          <w:iCs/>
          <w:color w:val="000000"/>
          <w:sz w:val="20"/>
          <w:szCs w:val="20"/>
          <w:lang w:eastAsia="fr-FR"/>
        </w:rPr>
        <w:t xml:space="preserve">     Données de base aux dimensionnements des ouvrages</w:t>
      </w:r>
    </w:p>
    <w:p w14:paraId="3C166B3E" w14:textId="661953D6" w:rsidR="0062444E" w:rsidRPr="0047597E" w:rsidRDefault="0062444E" w:rsidP="005E71E0">
      <w:pPr>
        <w:keepNext/>
        <w:tabs>
          <w:tab w:val="left" w:pos="3969"/>
        </w:tabs>
        <w:spacing w:after="0" w:line="240" w:lineRule="auto"/>
        <w:ind w:left="1701"/>
        <w:outlineLvl w:val="1"/>
        <w:rPr>
          <w:rFonts w:ascii="Barlow" w:eastAsia="Times New Roman" w:hAnsi="Barlow" w:cs="Arial"/>
          <w:b/>
          <w:bCs/>
          <w:iCs/>
          <w:color w:val="000000"/>
          <w:sz w:val="20"/>
          <w:szCs w:val="20"/>
          <w:lang w:eastAsia="fr-FR"/>
        </w:rPr>
      </w:pPr>
      <w:r w:rsidRPr="0047597E">
        <w:rPr>
          <w:rFonts w:ascii="Barlow" w:eastAsia="Times New Roman" w:hAnsi="Barlow" w:cs="Arial"/>
          <w:b/>
          <w:bCs/>
          <w:iCs/>
          <w:color w:val="000000"/>
          <w:sz w:val="20"/>
          <w:szCs w:val="20"/>
          <w:lang w:eastAsia="fr-FR"/>
        </w:rPr>
        <w:t xml:space="preserve">Zone de vent </w:t>
      </w:r>
      <w:r w:rsidRPr="0047597E">
        <w:rPr>
          <w:rFonts w:ascii="Barlow" w:eastAsia="Times New Roman" w:hAnsi="Barlow" w:cs="Arial"/>
          <w:b/>
          <w:bCs/>
          <w:iCs/>
          <w:color w:val="000000"/>
          <w:sz w:val="20"/>
          <w:szCs w:val="20"/>
          <w:lang w:eastAsia="fr-FR"/>
        </w:rPr>
        <w:tab/>
      </w:r>
      <w:r w:rsidRPr="0047597E">
        <w:rPr>
          <w:rFonts w:ascii="Barlow" w:eastAsia="Times New Roman" w:hAnsi="Barlow" w:cs="Arial"/>
          <w:i/>
          <w:color w:val="000000"/>
          <w:sz w:val="20"/>
          <w:szCs w:val="20"/>
          <w:lang w:eastAsia="fr-FR"/>
        </w:rPr>
        <w:t>Exemple : Zone III</w:t>
      </w:r>
      <w:r w:rsidRPr="0047597E">
        <w:rPr>
          <w:rFonts w:ascii="Barlow" w:eastAsia="Times New Roman" w:hAnsi="Barlow" w:cs="Arial"/>
          <w:b/>
          <w:bCs/>
          <w:iCs/>
          <w:color w:val="000000"/>
          <w:sz w:val="20"/>
          <w:szCs w:val="20"/>
          <w:lang w:eastAsia="fr-FR"/>
        </w:rPr>
        <w:t xml:space="preserve"> </w:t>
      </w:r>
    </w:p>
    <w:p w14:paraId="431D04A3" w14:textId="77777777" w:rsidR="0062444E" w:rsidRPr="0047597E" w:rsidRDefault="0062444E" w:rsidP="005E71E0">
      <w:pPr>
        <w:keepNext/>
        <w:tabs>
          <w:tab w:val="left" w:pos="3969"/>
        </w:tabs>
        <w:spacing w:after="0" w:line="240" w:lineRule="auto"/>
        <w:ind w:left="1701"/>
        <w:outlineLvl w:val="1"/>
        <w:rPr>
          <w:rFonts w:ascii="Barlow" w:eastAsia="Times New Roman" w:hAnsi="Barlow" w:cs="Arial"/>
          <w:i/>
          <w:color w:val="000000"/>
          <w:sz w:val="20"/>
          <w:szCs w:val="20"/>
          <w:lang w:eastAsia="fr-FR"/>
        </w:rPr>
      </w:pPr>
      <w:r w:rsidRPr="0047597E">
        <w:rPr>
          <w:rFonts w:ascii="Barlow" w:eastAsia="Times New Roman" w:hAnsi="Barlow" w:cs="Arial"/>
          <w:b/>
          <w:bCs/>
          <w:iCs/>
          <w:color w:val="000000"/>
          <w:sz w:val="20"/>
          <w:szCs w:val="20"/>
          <w:lang w:eastAsia="fr-FR"/>
        </w:rPr>
        <w:t>Hauteur de bâtiment</w:t>
      </w:r>
      <w:r w:rsidRPr="0047597E">
        <w:rPr>
          <w:rFonts w:ascii="Barlow" w:eastAsia="Times New Roman" w:hAnsi="Barlow" w:cs="Arial"/>
          <w:b/>
          <w:bCs/>
          <w:iCs/>
          <w:color w:val="000000"/>
          <w:sz w:val="20"/>
          <w:szCs w:val="20"/>
          <w:lang w:eastAsia="fr-FR"/>
        </w:rPr>
        <w:tab/>
      </w:r>
      <w:r w:rsidRPr="0047597E">
        <w:rPr>
          <w:rFonts w:ascii="Barlow" w:eastAsia="Times New Roman" w:hAnsi="Barlow" w:cs="Arial"/>
          <w:i/>
          <w:color w:val="000000"/>
          <w:sz w:val="20"/>
          <w:szCs w:val="20"/>
          <w:lang w:eastAsia="fr-FR"/>
        </w:rPr>
        <w:t>Exemple : 28 m</w:t>
      </w:r>
    </w:p>
    <w:p w14:paraId="4B47B642" w14:textId="0FF716E1" w:rsidR="0062444E" w:rsidRPr="0047597E" w:rsidRDefault="0062444E" w:rsidP="005E71E0">
      <w:pPr>
        <w:keepNext/>
        <w:tabs>
          <w:tab w:val="left" w:pos="3969"/>
        </w:tabs>
        <w:spacing w:after="0" w:line="240" w:lineRule="auto"/>
        <w:ind w:left="1701"/>
        <w:outlineLvl w:val="1"/>
        <w:rPr>
          <w:rFonts w:ascii="Barlow" w:eastAsia="Times New Roman" w:hAnsi="Barlow" w:cs="Arial"/>
          <w:i/>
          <w:color w:val="000000"/>
          <w:sz w:val="20"/>
          <w:szCs w:val="20"/>
          <w:lang w:eastAsia="fr-FR"/>
        </w:rPr>
      </w:pPr>
      <w:r w:rsidRPr="0047597E">
        <w:rPr>
          <w:rFonts w:ascii="Barlow" w:eastAsia="Times New Roman" w:hAnsi="Barlow" w:cs="Arial"/>
          <w:b/>
          <w:bCs/>
          <w:iCs/>
          <w:color w:val="000000"/>
          <w:sz w:val="20"/>
          <w:szCs w:val="20"/>
          <w:lang w:eastAsia="fr-FR"/>
        </w:rPr>
        <w:t>Site</w:t>
      </w:r>
      <w:r w:rsidRPr="0047597E">
        <w:rPr>
          <w:rFonts w:ascii="Barlow" w:eastAsia="Times New Roman" w:hAnsi="Barlow" w:cs="Arial"/>
          <w:b/>
          <w:bCs/>
          <w:iCs/>
          <w:color w:val="000000"/>
          <w:sz w:val="20"/>
          <w:szCs w:val="20"/>
          <w:lang w:eastAsia="fr-FR"/>
        </w:rPr>
        <w:tab/>
      </w:r>
      <w:r w:rsidRPr="0047597E">
        <w:rPr>
          <w:rFonts w:ascii="Barlow" w:eastAsia="Times New Roman" w:hAnsi="Barlow" w:cs="Arial"/>
          <w:i/>
          <w:color w:val="000000"/>
          <w:sz w:val="20"/>
          <w:szCs w:val="20"/>
          <w:lang w:eastAsia="fr-FR"/>
        </w:rPr>
        <w:t xml:space="preserve">Exemple : Normal  </w:t>
      </w:r>
    </w:p>
    <w:p w14:paraId="1927E20A" w14:textId="77777777" w:rsidR="0062444E" w:rsidRPr="0047597E" w:rsidRDefault="0062444E" w:rsidP="005E71E0">
      <w:pPr>
        <w:keepNext/>
        <w:tabs>
          <w:tab w:val="left" w:pos="3969"/>
        </w:tabs>
        <w:spacing w:after="0" w:line="240" w:lineRule="auto"/>
        <w:ind w:left="1701"/>
        <w:outlineLvl w:val="1"/>
        <w:rPr>
          <w:rFonts w:ascii="Barlow" w:eastAsia="Times New Roman" w:hAnsi="Barlow" w:cs="Arial"/>
          <w:i/>
          <w:color w:val="000000"/>
          <w:sz w:val="20"/>
          <w:szCs w:val="20"/>
          <w:lang w:eastAsia="fr-FR"/>
        </w:rPr>
      </w:pPr>
      <w:r w:rsidRPr="0047597E">
        <w:rPr>
          <w:rFonts w:ascii="Barlow" w:eastAsia="Times New Roman" w:hAnsi="Barlow" w:cs="Arial"/>
          <w:b/>
          <w:bCs/>
          <w:iCs/>
          <w:color w:val="000000"/>
          <w:sz w:val="20"/>
          <w:szCs w:val="20"/>
          <w:lang w:eastAsia="fr-FR"/>
        </w:rPr>
        <w:t>Catégorie de terrain</w:t>
      </w:r>
      <w:r w:rsidRPr="0047597E">
        <w:rPr>
          <w:rFonts w:ascii="Barlow" w:eastAsia="Times New Roman" w:hAnsi="Barlow" w:cs="Arial"/>
          <w:b/>
          <w:bCs/>
          <w:iCs/>
          <w:color w:val="000000"/>
          <w:sz w:val="20"/>
          <w:szCs w:val="20"/>
          <w:lang w:eastAsia="fr-FR"/>
        </w:rPr>
        <w:tab/>
      </w:r>
      <w:r w:rsidRPr="0047597E">
        <w:rPr>
          <w:rFonts w:ascii="Barlow" w:eastAsia="Times New Roman" w:hAnsi="Barlow" w:cs="Arial"/>
          <w:i/>
          <w:color w:val="000000"/>
          <w:sz w:val="20"/>
          <w:szCs w:val="20"/>
          <w:lang w:eastAsia="fr-FR"/>
        </w:rPr>
        <w:t xml:space="preserve">Exemple : </w:t>
      </w:r>
      <w:proofErr w:type="spellStart"/>
      <w:r w:rsidRPr="0047597E">
        <w:rPr>
          <w:rFonts w:ascii="Barlow" w:eastAsia="Times New Roman" w:hAnsi="Barlow" w:cs="Arial"/>
          <w:i/>
          <w:color w:val="000000"/>
          <w:sz w:val="20"/>
          <w:szCs w:val="20"/>
          <w:lang w:eastAsia="fr-FR"/>
        </w:rPr>
        <w:t>IIIa</w:t>
      </w:r>
      <w:proofErr w:type="spellEnd"/>
      <w:r w:rsidRPr="0047597E">
        <w:rPr>
          <w:rFonts w:ascii="Barlow" w:eastAsia="Times New Roman" w:hAnsi="Barlow" w:cs="Arial"/>
          <w:i/>
          <w:color w:val="000000"/>
          <w:sz w:val="20"/>
          <w:szCs w:val="20"/>
          <w:lang w:eastAsia="fr-FR"/>
        </w:rPr>
        <w:tab/>
      </w:r>
    </w:p>
    <w:p w14:paraId="2A1747DE" w14:textId="4A5F3FD8" w:rsidR="0062444E" w:rsidRPr="0047597E" w:rsidRDefault="0062444E" w:rsidP="005E71E0">
      <w:pPr>
        <w:keepNext/>
        <w:tabs>
          <w:tab w:val="left" w:pos="3969"/>
        </w:tabs>
        <w:spacing w:after="0" w:line="240" w:lineRule="auto"/>
        <w:ind w:left="1701"/>
        <w:outlineLvl w:val="1"/>
        <w:rPr>
          <w:rFonts w:ascii="Barlow" w:eastAsia="Times New Roman" w:hAnsi="Barlow" w:cs="Arial"/>
          <w:i/>
          <w:color w:val="000000"/>
          <w:sz w:val="20"/>
          <w:szCs w:val="20"/>
          <w:lang w:eastAsia="fr-FR"/>
        </w:rPr>
      </w:pPr>
      <w:r w:rsidRPr="0047597E">
        <w:rPr>
          <w:rFonts w:ascii="Barlow" w:eastAsia="Times New Roman" w:hAnsi="Barlow" w:cs="Arial"/>
          <w:b/>
          <w:bCs/>
          <w:iCs/>
          <w:color w:val="000000"/>
          <w:sz w:val="20"/>
          <w:szCs w:val="20"/>
          <w:lang w:eastAsia="fr-FR"/>
        </w:rPr>
        <w:t>Neige</w:t>
      </w:r>
      <w:r w:rsidRPr="0047597E">
        <w:rPr>
          <w:rFonts w:ascii="Barlow" w:eastAsia="Times New Roman" w:hAnsi="Barlow" w:cs="Arial"/>
          <w:b/>
          <w:bCs/>
          <w:iCs/>
          <w:color w:val="000000"/>
          <w:sz w:val="20"/>
          <w:szCs w:val="20"/>
          <w:lang w:eastAsia="fr-FR"/>
        </w:rPr>
        <w:tab/>
      </w:r>
      <w:r w:rsidRPr="0047597E">
        <w:rPr>
          <w:rFonts w:ascii="Barlow" w:eastAsia="Times New Roman" w:hAnsi="Barlow" w:cs="Arial"/>
          <w:i/>
          <w:color w:val="000000"/>
          <w:sz w:val="20"/>
          <w:szCs w:val="20"/>
          <w:lang w:eastAsia="fr-FR"/>
        </w:rPr>
        <w:t>Exemple : Région 1A</w:t>
      </w:r>
      <w:r w:rsidRPr="0047597E">
        <w:rPr>
          <w:rFonts w:ascii="Barlow" w:eastAsia="Times New Roman" w:hAnsi="Barlow" w:cs="Arial"/>
          <w:i/>
          <w:color w:val="000000"/>
          <w:sz w:val="20"/>
          <w:szCs w:val="20"/>
          <w:lang w:eastAsia="fr-FR"/>
        </w:rPr>
        <w:tab/>
      </w:r>
      <w:r w:rsidRPr="0047597E">
        <w:rPr>
          <w:rFonts w:ascii="Barlow" w:eastAsia="Times New Roman" w:hAnsi="Barlow" w:cs="Arial"/>
          <w:i/>
          <w:color w:val="000000"/>
          <w:sz w:val="20"/>
          <w:szCs w:val="20"/>
          <w:lang w:eastAsia="fr-FR"/>
        </w:rPr>
        <w:tab/>
      </w:r>
      <w:r w:rsidRPr="0047597E">
        <w:rPr>
          <w:rFonts w:ascii="Barlow" w:eastAsia="Times New Roman" w:hAnsi="Barlow" w:cs="Arial"/>
          <w:i/>
          <w:color w:val="000000"/>
          <w:sz w:val="20"/>
          <w:szCs w:val="20"/>
          <w:lang w:eastAsia="fr-FR"/>
        </w:rPr>
        <w:tab/>
      </w:r>
      <w:r w:rsidRPr="0047597E">
        <w:rPr>
          <w:rFonts w:ascii="Barlow" w:eastAsia="Times New Roman" w:hAnsi="Barlow" w:cs="Arial"/>
          <w:i/>
          <w:color w:val="000000"/>
          <w:sz w:val="20"/>
          <w:szCs w:val="20"/>
          <w:lang w:eastAsia="fr-FR"/>
        </w:rPr>
        <w:tab/>
      </w:r>
      <w:r w:rsidRPr="0047597E">
        <w:rPr>
          <w:rFonts w:ascii="Barlow" w:eastAsia="Times New Roman" w:hAnsi="Barlow" w:cs="Arial"/>
          <w:i/>
          <w:color w:val="000000"/>
          <w:sz w:val="20"/>
          <w:szCs w:val="20"/>
          <w:lang w:eastAsia="fr-FR"/>
        </w:rPr>
        <w:tab/>
      </w:r>
      <w:r w:rsidRPr="0047597E">
        <w:rPr>
          <w:rFonts w:ascii="Barlow" w:eastAsia="Times New Roman" w:hAnsi="Barlow" w:cs="Arial"/>
          <w:i/>
          <w:color w:val="000000"/>
          <w:sz w:val="20"/>
          <w:szCs w:val="20"/>
          <w:lang w:eastAsia="fr-FR"/>
        </w:rPr>
        <w:tab/>
        <w:t xml:space="preserve">    </w:t>
      </w:r>
      <w:r w:rsidRPr="0047597E">
        <w:rPr>
          <w:rFonts w:ascii="Barlow" w:eastAsia="Times New Roman" w:hAnsi="Barlow" w:cs="Arial"/>
          <w:i/>
          <w:color w:val="000000"/>
          <w:sz w:val="20"/>
          <w:szCs w:val="20"/>
          <w:lang w:eastAsia="fr-FR"/>
        </w:rPr>
        <w:tab/>
        <w:t xml:space="preserve">                     </w:t>
      </w:r>
      <w:r w:rsidRPr="0047597E">
        <w:rPr>
          <w:rFonts w:ascii="Barlow" w:eastAsia="Times New Roman" w:hAnsi="Barlow" w:cs="Arial"/>
          <w:b/>
          <w:bCs/>
          <w:iCs/>
          <w:color w:val="000000"/>
          <w:sz w:val="20"/>
          <w:szCs w:val="20"/>
          <w:lang w:eastAsia="fr-FR"/>
        </w:rPr>
        <w:t>Zone sismique</w:t>
      </w:r>
      <w:r w:rsidRPr="0047597E">
        <w:rPr>
          <w:rFonts w:ascii="Barlow" w:eastAsia="Times New Roman" w:hAnsi="Barlow" w:cs="Arial"/>
          <w:i/>
          <w:color w:val="000000"/>
          <w:sz w:val="20"/>
          <w:szCs w:val="20"/>
          <w:lang w:eastAsia="fr-FR"/>
        </w:rPr>
        <w:t xml:space="preserve">   </w:t>
      </w:r>
      <w:r w:rsidRPr="0047597E">
        <w:rPr>
          <w:rFonts w:ascii="Barlow" w:eastAsia="Times New Roman" w:hAnsi="Barlow" w:cs="Arial"/>
          <w:i/>
          <w:color w:val="000000"/>
          <w:sz w:val="20"/>
          <w:szCs w:val="20"/>
          <w:lang w:eastAsia="fr-FR"/>
        </w:rPr>
        <w:tab/>
        <w:t>Exemple : Zone 3 (modéré) –classe de catégorie d’importance II et III</w:t>
      </w:r>
      <w:r w:rsidRPr="0047597E">
        <w:rPr>
          <w:rFonts w:ascii="Barlow" w:eastAsia="Times New Roman" w:hAnsi="Barlow" w:cs="Arial"/>
          <w:b/>
          <w:bCs/>
          <w:iCs/>
          <w:color w:val="000000"/>
          <w:sz w:val="20"/>
          <w:szCs w:val="20"/>
          <w:lang w:eastAsia="fr-FR"/>
        </w:rPr>
        <w:tab/>
      </w:r>
      <w:r w:rsidRPr="0047597E">
        <w:rPr>
          <w:rFonts w:ascii="Barlow" w:eastAsia="Times New Roman" w:hAnsi="Barlow" w:cs="Arial"/>
          <w:i/>
          <w:color w:val="000000"/>
          <w:sz w:val="20"/>
          <w:szCs w:val="20"/>
          <w:lang w:eastAsia="fr-FR"/>
        </w:rPr>
        <w:t xml:space="preserve">         </w:t>
      </w:r>
      <w:r w:rsidRPr="0047597E">
        <w:rPr>
          <w:rFonts w:ascii="Barlow" w:eastAsia="Times New Roman" w:hAnsi="Barlow" w:cs="Arial"/>
          <w:b/>
          <w:bCs/>
          <w:i/>
          <w:color w:val="000000"/>
          <w:sz w:val="20"/>
          <w:szCs w:val="20"/>
          <w:lang w:eastAsia="fr-FR"/>
        </w:rPr>
        <w:t>Type de bâtiment</w:t>
      </w:r>
      <w:r w:rsidRPr="0047597E">
        <w:rPr>
          <w:rFonts w:ascii="Barlow" w:eastAsia="Times New Roman" w:hAnsi="Barlow" w:cs="Arial"/>
          <w:b/>
          <w:bCs/>
          <w:i/>
          <w:color w:val="000000"/>
          <w:sz w:val="20"/>
          <w:szCs w:val="20"/>
          <w:lang w:eastAsia="fr-FR"/>
        </w:rPr>
        <w:tab/>
      </w:r>
      <w:r w:rsidRPr="0047597E">
        <w:rPr>
          <w:rFonts w:ascii="Barlow" w:eastAsia="Times New Roman" w:hAnsi="Barlow" w:cs="Arial"/>
          <w:i/>
          <w:color w:val="000000"/>
          <w:sz w:val="20"/>
          <w:szCs w:val="20"/>
          <w:lang w:eastAsia="fr-FR"/>
        </w:rPr>
        <w:t>Exemple : ERP - 2eme catégorie</w:t>
      </w:r>
    </w:p>
    <w:p w14:paraId="5A2CC5E5" w14:textId="7DA42657" w:rsidR="0062444E" w:rsidRPr="0047597E" w:rsidRDefault="0062444E" w:rsidP="005E71E0">
      <w:pPr>
        <w:keepNext/>
        <w:tabs>
          <w:tab w:val="left" w:pos="3969"/>
        </w:tabs>
        <w:spacing w:after="0" w:line="240" w:lineRule="auto"/>
        <w:ind w:left="1701"/>
        <w:outlineLvl w:val="1"/>
        <w:rPr>
          <w:rFonts w:ascii="Barlow" w:eastAsia="Times New Roman" w:hAnsi="Barlow" w:cs="Arial"/>
          <w:i/>
          <w:color w:val="000000"/>
          <w:sz w:val="20"/>
          <w:szCs w:val="20"/>
          <w:lang w:eastAsia="fr-FR"/>
        </w:rPr>
      </w:pPr>
      <w:r w:rsidRPr="0047597E">
        <w:rPr>
          <w:rFonts w:ascii="Barlow" w:eastAsia="Times New Roman" w:hAnsi="Barlow" w:cs="Arial"/>
          <w:b/>
          <w:bCs/>
          <w:i/>
          <w:color w:val="000000"/>
          <w:sz w:val="20"/>
          <w:szCs w:val="20"/>
          <w:lang w:eastAsia="fr-FR"/>
        </w:rPr>
        <w:t>Atmosphère</w:t>
      </w:r>
      <w:r w:rsidRPr="0047597E">
        <w:rPr>
          <w:rFonts w:ascii="Barlow" w:eastAsia="Times New Roman" w:hAnsi="Barlow" w:cs="Arial"/>
          <w:i/>
          <w:color w:val="000000"/>
          <w:sz w:val="20"/>
          <w:szCs w:val="20"/>
          <w:lang w:eastAsia="fr-FR"/>
        </w:rPr>
        <w:t xml:space="preserve">    </w:t>
      </w:r>
      <w:r w:rsidRPr="0047597E">
        <w:rPr>
          <w:rFonts w:ascii="Barlow" w:eastAsia="Times New Roman" w:hAnsi="Barlow" w:cs="Arial"/>
          <w:i/>
          <w:color w:val="000000"/>
          <w:sz w:val="20"/>
          <w:szCs w:val="20"/>
          <w:lang w:eastAsia="fr-FR"/>
        </w:rPr>
        <w:tab/>
        <w:t>Exemple : Urbaine/Industrielle</w:t>
      </w:r>
    </w:p>
    <w:p w14:paraId="02B0CF84" w14:textId="77777777" w:rsidR="0062444E" w:rsidRPr="0047597E" w:rsidRDefault="0062444E" w:rsidP="005E71E0">
      <w:pPr>
        <w:keepNext/>
        <w:tabs>
          <w:tab w:val="left" w:pos="3969"/>
        </w:tabs>
        <w:spacing w:after="0" w:line="240" w:lineRule="auto"/>
        <w:ind w:left="1701"/>
        <w:outlineLvl w:val="1"/>
        <w:rPr>
          <w:rFonts w:ascii="Barlow" w:eastAsia="Times New Roman" w:hAnsi="Barlow" w:cs="Arial"/>
          <w:i/>
          <w:color w:val="000000"/>
          <w:sz w:val="20"/>
          <w:szCs w:val="20"/>
          <w:lang w:eastAsia="fr-FR"/>
        </w:rPr>
      </w:pPr>
      <w:r w:rsidRPr="0047597E">
        <w:rPr>
          <w:rFonts w:ascii="Barlow" w:eastAsia="Times New Roman" w:hAnsi="Barlow" w:cs="Arial"/>
          <w:b/>
          <w:bCs/>
          <w:i/>
          <w:color w:val="000000"/>
          <w:sz w:val="20"/>
          <w:szCs w:val="20"/>
          <w:lang w:eastAsia="fr-FR"/>
        </w:rPr>
        <w:t>Nature du support</w:t>
      </w:r>
      <w:r w:rsidRPr="0047597E">
        <w:rPr>
          <w:rFonts w:ascii="Barlow" w:eastAsia="Times New Roman" w:hAnsi="Barlow" w:cs="Arial"/>
          <w:i/>
          <w:color w:val="000000"/>
          <w:sz w:val="20"/>
          <w:szCs w:val="20"/>
          <w:lang w:eastAsia="fr-FR"/>
        </w:rPr>
        <w:t xml:space="preserve">      </w:t>
      </w:r>
      <w:r w:rsidRPr="0047597E">
        <w:rPr>
          <w:rFonts w:ascii="Barlow" w:eastAsia="Times New Roman" w:hAnsi="Barlow" w:cs="Arial"/>
          <w:i/>
          <w:color w:val="000000"/>
          <w:sz w:val="20"/>
          <w:szCs w:val="20"/>
          <w:lang w:eastAsia="fr-FR"/>
        </w:rPr>
        <w:tab/>
        <w:t>Exemple : Maçonnerie</w:t>
      </w:r>
    </w:p>
    <w:p w14:paraId="5415AEF4" w14:textId="77777777" w:rsidR="0062444E" w:rsidRPr="0047597E" w:rsidRDefault="0062444E" w:rsidP="005E71E0">
      <w:pPr>
        <w:keepNext/>
        <w:tabs>
          <w:tab w:val="left" w:pos="3969"/>
        </w:tabs>
        <w:spacing w:after="0" w:line="240" w:lineRule="auto"/>
        <w:ind w:left="1701"/>
        <w:outlineLvl w:val="1"/>
        <w:rPr>
          <w:rFonts w:ascii="Barlow" w:eastAsia="Times New Roman" w:hAnsi="Barlow" w:cs="Arial"/>
          <w:i/>
          <w:color w:val="000000"/>
          <w:sz w:val="20"/>
          <w:szCs w:val="20"/>
          <w:lang w:eastAsia="fr-FR"/>
        </w:rPr>
      </w:pPr>
      <w:r w:rsidRPr="0047597E">
        <w:rPr>
          <w:rFonts w:ascii="Barlow" w:eastAsia="Times New Roman" w:hAnsi="Barlow" w:cs="Arial"/>
          <w:b/>
          <w:bCs/>
          <w:i/>
          <w:color w:val="000000"/>
          <w:sz w:val="20"/>
          <w:szCs w:val="20"/>
          <w:lang w:eastAsia="fr-FR"/>
        </w:rPr>
        <w:t>Classement au choc</w:t>
      </w:r>
      <w:r w:rsidRPr="0047597E">
        <w:rPr>
          <w:rFonts w:ascii="Barlow" w:eastAsia="Times New Roman" w:hAnsi="Barlow" w:cs="Arial"/>
          <w:i/>
          <w:color w:val="000000"/>
          <w:sz w:val="20"/>
          <w:szCs w:val="20"/>
          <w:lang w:eastAsia="fr-FR"/>
        </w:rPr>
        <w:t xml:space="preserve">    </w:t>
      </w:r>
      <w:r w:rsidRPr="0047597E">
        <w:rPr>
          <w:rFonts w:ascii="Barlow" w:eastAsia="Times New Roman" w:hAnsi="Barlow" w:cs="Arial"/>
          <w:i/>
          <w:color w:val="000000"/>
          <w:sz w:val="20"/>
          <w:szCs w:val="20"/>
          <w:lang w:eastAsia="fr-FR"/>
        </w:rPr>
        <w:tab/>
        <w:t>Exemple : Q3</w:t>
      </w:r>
    </w:p>
    <w:p w14:paraId="4FC32F63" w14:textId="77777777" w:rsidR="0062444E" w:rsidRPr="0047597E" w:rsidRDefault="0062444E" w:rsidP="0062444E">
      <w:pPr>
        <w:rPr>
          <w:rFonts w:ascii="Barlow" w:eastAsia="Times New Roman" w:hAnsi="Barlow" w:cs="Arial"/>
          <w:sz w:val="20"/>
          <w:szCs w:val="20"/>
          <w:lang w:eastAsia="fr-FR"/>
        </w:rPr>
      </w:pPr>
    </w:p>
    <w:p w14:paraId="1494C1CB" w14:textId="52E5680C" w:rsidR="00E636A8" w:rsidRPr="005E71E0" w:rsidRDefault="00434C8D" w:rsidP="00434C8D">
      <w:pPr>
        <w:ind w:left="1276" w:hanging="567"/>
        <w:rPr>
          <w:rFonts w:ascii="Barlow" w:eastAsia="Times New Roman" w:hAnsi="Barlow" w:cs="Arial"/>
          <w:b/>
          <w:sz w:val="20"/>
          <w:szCs w:val="20"/>
          <w:lang w:eastAsia="fr-FR"/>
        </w:rPr>
      </w:pPr>
      <w:r w:rsidRPr="005E71E0">
        <w:rPr>
          <w:rFonts w:ascii="Barlow" w:eastAsia="Times New Roman" w:hAnsi="Barlow" w:cs="Arial"/>
          <w:b/>
          <w:sz w:val="20"/>
          <w:szCs w:val="20"/>
          <w:lang w:eastAsia="fr-FR"/>
        </w:rPr>
        <w:t xml:space="preserve">2.3 </w:t>
      </w:r>
      <w:r w:rsidR="00FD46A5" w:rsidRPr="005E71E0">
        <w:rPr>
          <w:rFonts w:ascii="Barlow" w:eastAsia="Times New Roman" w:hAnsi="Barlow" w:cs="Arial"/>
          <w:b/>
          <w:sz w:val="20"/>
          <w:szCs w:val="20"/>
          <w:lang w:eastAsia="fr-FR"/>
        </w:rPr>
        <w:tab/>
      </w:r>
      <w:r w:rsidR="00E636A8" w:rsidRPr="005E71E0">
        <w:rPr>
          <w:rFonts w:ascii="Barlow" w:eastAsia="Times New Roman" w:hAnsi="Barlow" w:cs="Arial"/>
          <w:b/>
          <w:sz w:val="20"/>
          <w:szCs w:val="20"/>
          <w:lang w:eastAsia="fr-FR"/>
        </w:rPr>
        <w:t xml:space="preserve">Nature et </w:t>
      </w:r>
      <w:r w:rsidRPr="005E71E0">
        <w:rPr>
          <w:rFonts w:ascii="Barlow" w:eastAsia="Times New Roman" w:hAnsi="Barlow" w:cs="Arial"/>
          <w:b/>
          <w:sz w:val="20"/>
          <w:szCs w:val="20"/>
          <w:lang w:eastAsia="fr-FR"/>
        </w:rPr>
        <w:t>revêtement</w:t>
      </w:r>
      <w:r w:rsidR="00E636A8" w:rsidRPr="005E71E0">
        <w:rPr>
          <w:rFonts w:ascii="Barlow" w:eastAsia="Times New Roman" w:hAnsi="Barlow" w:cs="Arial"/>
          <w:b/>
          <w:sz w:val="20"/>
          <w:szCs w:val="20"/>
          <w:lang w:eastAsia="fr-FR"/>
        </w:rPr>
        <w:t xml:space="preserve"> des matériaux</w:t>
      </w:r>
    </w:p>
    <w:p w14:paraId="42A3B094" w14:textId="45D58593" w:rsidR="0062444E" w:rsidRPr="0047597E" w:rsidRDefault="00E636A8" w:rsidP="005E71E0">
      <w:pPr>
        <w:ind w:left="1276"/>
        <w:jc w:val="both"/>
        <w:rPr>
          <w:rFonts w:ascii="Barlow" w:eastAsia="Times New Roman" w:hAnsi="Barlow" w:cs="Arial"/>
          <w:sz w:val="18"/>
          <w:szCs w:val="18"/>
          <w:lang w:eastAsia="fr-FR"/>
        </w:rPr>
      </w:pPr>
      <w:r w:rsidRPr="0047597E">
        <w:rPr>
          <w:rFonts w:ascii="Barlow" w:eastAsia="Times New Roman" w:hAnsi="Barlow" w:cs="Arial"/>
          <w:sz w:val="18"/>
          <w:szCs w:val="18"/>
          <w:lang w:eastAsia="fr-FR"/>
        </w:rPr>
        <w:t>Une attention particulière devra être accordée selon l</w:t>
      </w:r>
      <w:r w:rsidR="00434C8D" w:rsidRPr="0047597E">
        <w:rPr>
          <w:rFonts w:ascii="Barlow" w:eastAsia="Times New Roman" w:hAnsi="Barlow" w:cs="Arial"/>
          <w:sz w:val="18"/>
          <w:szCs w:val="18"/>
          <w:lang w:eastAsia="fr-FR"/>
        </w:rPr>
        <w:t>a catégorie d’</w:t>
      </w:r>
      <w:r w:rsidRPr="0047597E">
        <w:rPr>
          <w:rFonts w:ascii="Barlow" w:eastAsia="Times New Roman" w:hAnsi="Barlow" w:cs="Arial"/>
          <w:sz w:val="18"/>
          <w:szCs w:val="18"/>
          <w:lang w:eastAsia="fr-FR"/>
        </w:rPr>
        <w:t xml:space="preserve">atmosphère </w:t>
      </w:r>
      <w:r w:rsidR="00434C8D" w:rsidRPr="0047597E">
        <w:rPr>
          <w:rFonts w:ascii="Barlow" w:eastAsia="Times New Roman" w:hAnsi="Barlow" w:cs="Arial"/>
          <w:sz w:val="18"/>
          <w:szCs w:val="18"/>
          <w:lang w:eastAsia="fr-FR"/>
        </w:rPr>
        <w:t xml:space="preserve">du bâtiment pour le choix du bardage, des ossatures et des fixations </w:t>
      </w:r>
      <w:r w:rsidR="00817C16" w:rsidRPr="0047597E">
        <w:rPr>
          <w:rFonts w:ascii="Barlow" w:eastAsia="Times New Roman" w:hAnsi="Barlow" w:cs="Arial"/>
          <w:sz w:val="18"/>
          <w:szCs w:val="18"/>
          <w:lang w:eastAsia="fr-FR"/>
        </w:rPr>
        <w:t>mais également à</w:t>
      </w:r>
      <w:r w:rsidR="00434C8D" w:rsidRPr="0047597E">
        <w:rPr>
          <w:rFonts w:ascii="Barlow" w:eastAsia="Times New Roman" w:hAnsi="Barlow" w:cs="Arial"/>
          <w:sz w:val="18"/>
          <w:szCs w:val="18"/>
          <w:lang w:eastAsia="fr-FR"/>
        </w:rPr>
        <w:t xml:space="preserve"> la comp</w:t>
      </w:r>
      <w:r w:rsidR="00817C16" w:rsidRPr="0047597E">
        <w:rPr>
          <w:rFonts w:ascii="Barlow" w:eastAsia="Times New Roman" w:hAnsi="Barlow" w:cs="Arial"/>
          <w:sz w:val="18"/>
          <w:szCs w:val="18"/>
          <w:lang w:eastAsia="fr-FR"/>
        </w:rPr>
        <w:t>a</w:t>
      </w:r>
      <w:r w:rsidR="00434C8D" w:rsidRPr="0047597E">
        <w:rPr>
          <w:rFonts w:ascii="Barlow" w:eastAsia="Times New Roman" w:hAnsi="Barlow" w:cs="Arial"/>
          <w:sz w:val="18"/>
          <w:szCs w:val="18"/>
          <w:lang w:eastAsia="fr-FR"/>
        </w:rPr>
        <w:t>ti</w:t>
      </w:r>
      <w:r w:rsidR="00817C16" w:rsidRPr="0047597E">
        <w:rPr>
          <w:rFonts w:ascii="Barlow" w:eastAsia="Times New Roman" w:hAnsi="Barlow" w:cs="Arial"/>
          <w:sz w:val="18"/>
          <w:szCs w:val="18"/>
          <w:lang w:eastAsia="fr-FR"/>
        </w:rPr>
        <w:t>b</w:t>
      </w:r>
      <w:r w:rsidR="00434C8D" w:rsidRPr="0047597E">
        <w:rPr>
          <w:rFonts w:ascii="Barlow" w:eastAsia="Times New Roman" w:hAnsi="Barlow" w:cs="Arial"/>
          <w:sz w:val="18"/>
          <w:szCs w:val="18"/>
          <w:lang w:eastAsia="fr-FR"/>
        </w:rPr>
        <w:t>i</w:t>
      </w:r>
      <w:r w:rsidR="00817C16" w:rsidRPr="0047597E">
        <w:rPr>
          <w:rFonts w:ascii="Barlow" w:eastAsia="Times New Roman" w:hAnsi="Barlow" w:cs="Arial"/>
          <w:sz w:val="18"/>
          <w:szCs w:val="18"/>
          <w:lang w:eastAsia="fr-FR"/>
        </w:rPr>
        <w:t>li</w:t>
      </w:r>
      <w:r w:rsidR="00434C8D" w:rsidRPr="0047597E">
        <w:rPr>
          <w:rFonts w:ascii="Barlow" w:eastAsia="Times New Roman" w:hAnsi="Barlow" w:cs="Arial"/>
          <w:sz w:val="18"/>
          <w:szCs w:val="18"/>
          <w:lang w:eastAsia="fr-FR"/>
        </w:rPr>
        <w:t>té</w:t>
      </w:r>
      <w:r w:rsidR="00817C16" w:rsidRPr="0047597E">
        <w:rPr>
          <w:rFonts w:ascii="Barlow" w:eastAsia="Times New Roman" w:hAnsi="Barlow" w:cs="Arial"/>
          <w:sz w:val="18"/>
          <w:szCs w:val="18"/>
          <w:lang w:eastAsia="fr-FR"/>
        </w:rPr>
        <w:t xml:space="preserve"> des différents matériaux utilisés. </w:t>
      </w:r>
    </w:p>
    <w:p w14:paraId="39F4566D" w14:textId="382B2FB2" w:rsidR="003F2A77" w:rsidRPr="0047597E" w:rsidRDefault="009837CC" w:rsidP="001679D1">
      <w:pPr>
        <w:keepNext/>
        <w:spacing w:before="240" w:after="60"/>
        <w:ind w:firstLine="708"/>
        <w:jc w:val="both"/>
        <w:outlineLvl w:val="1"/>
        <w:rPr>
          <w:rFonts w:ascii="Barlow" w:eastAsia="Times New Roman" w:hAnsi="Barlow" w:cs="Arial"/>
          <w:b/>
          <w:bCs/>
          <w:iCs/>
          <w:color w:val="000000"/>
          <w:sz w:val="20"/>
          <w:szCs w:val="20"/>
          <w:lang w:eastAsia="fr-FR"/>
        </w:rPr>
      </w:pPr>
      <w:r w:rsidRPr="0047597E">
        <w:rPr>
          <w:rFonts w:ascii="Barlow" w:eastAsia="Times New Roman" w:hAnsi="Barlow" w:cs="Arial"/>
          <w:b/>
          <w:bCs/>
          <w:iCs/>
          <w:color w:val="000000"/>
          <w:sz w:val="20"/>
          <w:szCs w:val="20"/>
          <w:lang w:eastAsia="fr-FR"/>
        </w:rPr>
        <w:lastRenderedPageBreak/>
        <w:t>2</w:t>
      </w:r>
      <w:r w:rsidR="003F2A77" w:rsidRPr="0047597E">
        <w:rPr>
          <w:rFonts w:ascii="Barlow" w:eastAsia="Times New Roman" w:hAnsi="Barlow" w:cs="Arial"/>
          <w:b/>
          <w:bCs/>
          <w:iCs/>
          <w:color w:val="000000"/>
          <w:sz w:val="20"/>
          <w:szCs w:val="20"/>
          <w:lang w:eastAsia="fr-FR"/>
        </w:rPr>
        <w:t>.</w:t>
      </w:r>
      <w:r w:rsidR="00434C8D" w:rsidRPr="0047597E">
        <w:rPr>
          <w:rFonts w:ascii="Barlow" w:eastAsia="Times New Roman" w:hAnsi="Barlow" w:cs="Arial"/>
          <w:b/>
          <w:bCs/>
          <w:iCs/>
          <w:color w:val="000000"/>
          <w:sz w:val="20"/>
          <w:szCs w:val="20"/>
          <w:lang w:eastAsia="fr-FR"/>
        </w:rPr>
        <w:t>4</w:t>
      </w:r>
      <w:r w:rsidR="003F2A77" w:rsidRPr="0047597E">
        <w:rPr>
          <w:rFonts w:ascii="Barlow" w:eastAsia="Times New Roman" w:hAnsi="Barlow" w:cs="Arial"/>
          <w:b/>
          <w:bCs/>
          <w:iCs/>
          <w:color w:val="000000"/>
          <w:sz w:val="20"/>
          <w:szCs w:val="20"/>
          <w:lang w:eastAsia="fr-FR"/>
        </w:rPr>
        <w:t xml:space="preserve">     Environnement</w:t>
      </w:r>
    </w:p>
    <w:p w14:paraId="6DA453BC" w14:textId="77777777" w:rsidR="003F2A77" w:rsidRPr="0047597E" w:rsidRDefault="003F2A77" w:rsidP="005E71E0">
      <w:pPr>
        <w:spacing w:before="240" w:after="60" w:line="240" w:lineRule="auto"/>
        <w:ind w:left="1276" w:right="-1"/>
        <w:jc w:val="both"/>
        <w:outlineLvl w:val="1"/>
        <w:rPr>
          <w:rFonts w:ascii="Barlow" w:eastAsia="Times New Roman" w:hAnsi="Barlow" w:cs="Arial"/>
          <w:iCs/>
          <w:color w:val="000000"/>
          <w:sz w:val="18"/>
          <w:szCs w:val="18"/>
          <w:lang w:eastAsia="fr-FR"/>
        </w:rPr>
      </w:pPr>
      <w:r w:rsidRPr="0047597E">
        <w:rPr>
          <w:rFonts w:ascii="Barlow" w:eastAsia="Times New Roman" w:hAnsi="Barlow" w:cs="Arial"/>
          <w:iCs/>
          <w:color w:val="000000"/>
          <w:sz w:val="18"/>
          <w:szCs w:val="18"/>
          <w:lang w:eastAsia="fr-FR"/>
        </w:rPr>
        <w:t xml:space="preserve">L’entreprise apportera une attention particulière à l’impact que peut avoir le chantier sur l’environnement, tant au niveau de la propreté du chantier (nettoyage, tri et évacuation des déchets en décharges spécifiques, </w:t>
      </w:r>
      <w:proofErr w:type="spellStart"/>
      <w:r w:rsidRPr="0047597E">
        <w:rPr>
          <w:rFonts w:ascii="Barlow" w:eastAsia="Times New Roman" w:hAnsi="Barlow" w:cs="Arial"/>
          <w:iCs/>
          <w:color w:val="000000"/>
          <w:sz w:val="18"/>
          <w:szCs w:val="18"/>
          <w:lang w:eastAsia="fr-FR"/>
        </w:rPr>
        <w:t>etc</w:t>
      </w:r>
      <w:proofErr w:type="spellEnd"/>
      <w:r w:rsidRPr="0047597E">
        <w:rPr>
          <w:rFonts w:ascii="Barlow" w:eastAsia="Times New Roman" w:hAnsi="Barlow" w:cs="Arial"/>
          <w:iCs/>
          <w:color w:val="000000"/>
          <w:sz w:val="18"/>
          <w:szCs w:val="18"/>
          <w:lang w:eastAsia="fr-FR"/>
        </w:rPr>
        <w:t>) qu’au niveau de la consommation des énergies pendant la phase chantier ou des engins, matériaux et produits employés et mis en œuvre.</w:t>
      </w:r>
    </w:p>
    <w:p w14:paraId="18009916" w14:textId="72549C17" w:rsidR="001679D1" w:rsidRPr="0047597E" w:rsidRDefault="003F2A77" w:rsidP="00AA0B12">
      <w:pPr>
        <w:spacing w:before="160" w:after="60" w:line="240" w:lineRule="auto"/>
        <w:ind w:left="1276"/>
        <w:jc w:val="both"/>
        <w:outlineLvl w:val="1"/>
        <w:rPr>
          <w:rFonts w:ascii="Barlow" w:eastAsia="Times New Roman" w:hAnsi="Barlow" w:cs="Arial"/>
          <w:iCs/>
          <w:color w:val="000000"/>
          <w:sz w:val="18"/>
          <w:szCs w:val="18"/>
          <w:lang w:eastAsia="fr-FR"/>
        </w:rPr>
      </w:pPr>
      <w:r w:rsidRPr="0047597E">
        <w:rPr>
          <w:rFonts w:ascii="Barlow" w:eastAsia="Times New Roman" w:hAnsi="Barlow" w:cs="Arial"/>
          <w:iCs/>
          <w:color w:val="000000"/>
          <w:sz w:val="18"/>
          <w:szCs w:val="18"/>
          <w:lang w:eastAsia="fr-FR"/>
        </w:rPr>
        <w:t>Chaque membre du personnel sera sensibilisé à l’importance de ces gestes respectueux de l’environnement et veillera à les respecter et à les faire respecter.</w:t>
      </w:r>
    </w:p>
    <w:p w14:paraId="735C310F" w14:textId="0F95525C" w:rsidR="003F2A77" w:rsidRPr="0047597E" w:rsidRDefault="009837CC" w:rsidP="001679D1">
      <w:pPr>
        <w:widowControl w:val="0"/>
        <w:spacing w:before="240" w:after="60"/>
        <w:ind w:left="426" w:firstLine="282"/>
        <w:outlineLvl w:val="1"/>
        <w:rPr>
          <w:rFonts w:ascii="Barlow" w:eastAsia="Times New Roman" w:hAnsi="Barlow" w:cs="Arial"/>
          <w:b/>
          <w:bCs/>
          <w:iCs/>
          <w:color w:val="000000"/>
          <w:sz w:val="20"/>
          <w:szCs w:val="20"/>
          <w:lang w:eastAsia="fr-FR"/>
        </w:rPr>
      </w:pPr>
      <w:r w:rsidRPr="0047597E">
        <w:rPr>
          <w:rFonts w:ascii="Barlow" w:eastAsia="Times New Roman" w:hAnsi="Barlow" w:cs="Arial"/>
          <w:b/>
          <w:bCs/>
          <w:iCs/>
          <w:color w:val="000000"/>
          <w:sz w:val="20"/>
          <w:szCs w:val="20"/>
          <w:lang w:eastAsia="fr-FR"/>
        </w:rPr>
        <w:t>2</w:t>
      </w:r>
      <w:r w:rsidR="003F2A77" w:rsidRPr="0047597E">
        <w:rPr>
          <w:rFonts w:ascii="Barlow" w:eastAsia="Times New Roman" w:hAnsi="Barlow" w:cs="Arial"/>
          <w:b/>
          <w:bCs/>
          <w:iCs/>
          <w:color w:val="000000"/>
          <w:sz w:val="20"/>
          <w:szCs w:val="20"/>
          <w:lang w:eastAsia="fr-FR"/>
        </w:rPr>
        <w:t>.</w:t>
      </w:r>
      <w:r w:rsidR="00817C16" w:rsidRPr="0047597E">
        <w:rPr>
          <w:rFonts w:ascii="Barlow" w:eastAsia="Times New Roman" w:hAnsi="Barlow" w:cs="Arial"/>
          <w:b/>
          <w:bCs/>
          <w:iCs/>
          <w:color w:val="000000"/>
          <w:sz w:val="20"/>
          <w:szCs w:val="20"/>
          <w:lang w:eastAsia="fr-FR"/>
        </w:rPr>
        <w:t>5</w:t>
      </w:r>
      <w:r w:rsidR="003F2A77" w:rsidRPr="0047597E">
        <w:rPr>
          <w:rFonts w:ascii="Barlow" w:eastAsia="Times New Roman" w:hAnsi="Barlow" w:cs="Arial"/>
          <w:b/>
          <w:bCs/>
          <w:iCs/>
          <w:color w:val="000000"/>
          <w:sz w:val="20"/>
          <w:szCs w:val="20"/>
          <w:lang w:eastAsia="fr-FR"/>
        </w:rPr>
        <w:t xml:space="preserve">    Indications au CCTP</w:t>
      </w:r>
    </w:p>
    <w:p w14:paraId="32D2FA72" w14:textId="77777777" w:rsidR="003F2A77" w:rsidRPr="0047597E" w:rsidRDefault="003F2A77" w:rsidP="001679D1">
      <w:pPr>
        <w:widowControl w:val="0"/>
        <w:spacing w:before="240" w:after="60" w:line="240" w:lineRule="auto"/>
        <w:ind w:left="1276"/>
        <w:jc w:val="both"/>
        <w:outlineLvl w:val="1"/>
        <w:rPr>
          <w:rFonts w:ascii="Barlow" w:eastAsia="Times New Roman" w:hAnsi="Barlow" w:cs="Arial"/>
          <w:iCs/>
          <w:color w:val="000000"/>
          <w:sz w:val="18"/>
          <w:szCs w:val="18"/>
          <w:lang w:eastAsia="fr-FR"/>
        </w:rPr>
      </w:pPr>
      <w:r w:rsidRPr="0047597E">
        <w:rPr>
          <w:rFonts w:ascii="Barlow" w:eastAsia="Times New Roman" w:hAnsi="Barlow" w:cs="Arial"/>
          <w:iCs/>
          <w:color w:val="000000"/>
          <w:sz w:val="18"/>
          <w:szCs w:val="18"/>
          <w:lang w:eastAsia="fr-FR"/>
        </w:rPr>
        <w:t>L’entrepreneur du présent lot devra la fourniture de tous les matériaux et le matériel nécessaire à leur mise en œuvre ainsi que tous les transports et manutentions diverses.</w:t>
      </w:r>
    </w:p>
    <w:p w14:paraId="62DEB3C4" w14:textId="77777777" w:rsidR="003F2A77" w:rsidRPr="0047597E" w:rsidRDefault="003F2A77" w:rsidP="00AA0B12">
      <w:pPr>
        <w:widowControl w:val="0"/>
        <w:spacing w:before="160" w:after="60" w:line="240" w:lineRule="auto"/>
        <w:ind w:left="1276"/>
        <w:jc w:val="both"/>
        <w:outlineLvl w:val="1"/>
        <w:rPr>
          <w:rFonts w:ascii="Barlow" w:eastAsia="Times New Roman" w:hAnsi="Barlow" w:cs="Arial"/>
          <w:iCs/>
          <w:color w:val="000000"/>
          <w:sz w:val="18"/>
          <w:szCs w:val="18"/>
          <w:lang w:eastAsia="fr-FR"/>
        </w:rPr>
      </w:pPr>
      <w:r w:rsidRPr="0047597E">
        <w:rPr>
          <w:rFonts w:ascii="Barlow" w:eastAsia="Times New Roman" w:hAnsi="Barlow" w:cs="Arial"/>
          <w:iCs/>
          <w:color w:val="000000"/>
          <w:sz w:val="18"/>
          <w:szCs w:val="18"/>
          <w:lang w:eastAsia="fr-FR"/>
        </w:rPr>
        <w:t>Il sera également dû, tous les travaux annexes nécessaires à la parfaite tenue et finition des ouvrages. Les ouvrages seront livrés en parfait état de propreté et l’entrepreneur prendra toutes les dispositions pour en assurer la protection jusqu’à l’achèvement complet des travaux. L’entrepreneur ne mettra en œuvre que des produits ayant le classement au feu conforme au règlement de sécurité.</w:t>
      </w:r>
    </w:p>
    <w:p w14:paraId="14A34391" w14:textId="77777777" w:rsidR="003F2A77" w:rsidRPr="0047597E" w:rsidRDefault="003F2A77" w:rsidP="00AA0B12">
      <w:pPr>
        <w:widowControl w:val="0"/>
        <w:spacing w:before="160" w:after="60" w:line="240" w:lineRule="auto"/>
        <w:ind w:left="1276"/>
        <w:jc w:val="both"/>
        <w:outlineLvl w:val="1"/>
        <w:rPr>
          <w:rFonts w:ascii="Barlow" w:eastAsia="Times New Roman" w:hAnsi="Barlow" w:cs="Arial"/>
          <w:iCs/>
          <w:color w:val="000000"/>
          <w:sz w:val="18"/>
          <w:szCs w:val="18"/>
          <w:lang w:eastAsia="fr-FR"/>
        </w:rPr>
      </w:pPr>
      <w:r w:rsidRPr="0047597E">
        <w:rPr>
          <w:rFonts w:ascii="Barlow" w:eastAsia="Times New Roman" w:hAnsi="Barlow" w:cs="Arial"/>
          <w:iCs/>
          <w:color w:val="000000"/>
          <w:sz w:val="18"/>
          <w:szCs w:val="18"/>
          <w:lang w:eastAsia="fr-FR"/>
        </w:rPr>
        <w:t>Le matériel, les produits et matériaux énumérés dans le présent CCTP ont été choisis en référence, soit de leurs caractéristiques techniques, leur comportement au feu, leur aspect ou leurs qualités.</w:t>
      </w:r>
    </w:p>
    <w:p w14:paraId="5663D197" w14:textId="77777777" w:rsidR="003F2A77" w:rsidRPr="0047597E" w:rsidRDefault="003F2A77" w:rsidP="00AA0B12">
      <w:pPr>
        <w:widowControl w:val="0"/>
        <w:spacing w:before="160" w:after="60"/>
        <w:ind w:left="1276"/>
        <w:jc w:val="both"/>
        <w:outlineLvl w:val="1"/>
        <w:rPr>
          <w:rFonts w:ascii="Barlow" w:eastAsia="Times New Roman" w:hAnsi="Barlow" w:cs="Arial"/>
          <w:iCs/>
          <w:color w:val="000000"/>
          <w:sz w:val="18"/>
          <w:szCs w:val="18"/>
          <w:lang w:eastAsia="fr-FR"/>
        </w:rPr>
      </w:pPr>
      <w:r w:rsidRPr="0047597E">
        <w:rPr>
          <w:rFonts w:ascii="Barlow" w:eastAsia="Times New Roman" w:hAnsi="Barlow" w:cs="Arial"/>
          <w:iCs/>
          <w:color w:val="000000"/>
          <w:sz w:val="18"/>
          <w:szCs w:val="18"/>
          <w:lang w:eastAsia="fr-FR"/>
        </w:rPr>
        <w:t xml:space="preserve">La réponse à l’appel d’offre doit obligatoirement intégrer le produit préconisé dans ce présent CCTP. </w:t>
      </w:r>
    </w:p>
    <w:p w14:paraId="4E6C655F" w14:textId="77777777" w:rsidR="003F2A77" w:rsidRPr="0047597E" w:rsidRDefault="003F2A77" w:rsidP="00AA0B12">
      <w:pPr>
        <w:widowControl w:val="0"/>
        <w:spacing w:before="200" w:after="60"/>
        <w:ind w:left="1276"/>
        <w:jc w:val="both"/>
        <w:outlineLvl w:val="1"/>
        <w:rPr>
          <w:rFonts w:ascii="Barlow" w:eastAsia="Times New Roman" w:hAnsi="Barlow" w:cs="Arial"/>
          <w:iCs/>
          <w:color w:val="000000"/>
          <w:sz w:val="18"/>
          <w:szCs w:val="18"/>
          <w:lang w:eastAsia="fr-FR"/>
        </w:rPr>
      </w:pPr>
      <w:r w:rsidRPr="0047597E">
        <w:rPr>
          <w:rFonts w:ascii="Barlow" w:eastAsia="Times New Roman" w:hAnsi="Barlow" w:cs="Arial"/>
          <w:iCs/>
          <w:color w:val="000000"/>
          <w:sz w:val="18"/>
          <w:szCs w:val="18"/>
          <w:lang w:eastAsia="fr-FR"/>
        </w:rPr>
        <w:t>L’entrepreneur qui envisagerait de poser des produits équivalents (en variante) devra clairement le préciser dans son devis estimatif et devra fournir en même temps, les avis techniques, procès-verbaux d’essais au feu et des échantillons pour justifier de leur équivalence.</w:t>
      </w:r>
    </w:p>
    <w:p w14:paraId="2F79CD59" w14:textId="77777777" w:rsidR="003F2A77" w:rsidRPr="0047597E" w:rsidRDefault="003F2A77" w:rsidP="00AA0B12">
      <w:pPr>
        <w:widowControl w:val="0"/>
        <w:spacing w:before="160" w:after="60"/>
        <w:ind w:left="1276"/>
        <w:jc w:val="both"/>
        <w:outlineLvl w:val="1"/>
        <w:rPr>
          <w:rFonts w:ascii="Barlow" w:eastAsia="Times New Roman" w:hAnsi="Barlow" w:cs="Arial"/>
          <w:iCs/>
          <w:color w:val="000000"/>
          <w:sz w:val="18"/>
          <w:szCs w:val="18"/>
          <w:lang w:eastAsia="fr-FR"/>
        </w:rPr>
      </w:pPr>
      <w:r w:rsidRPr="0047597E">
        <w:rPr>
          <w:rFonts w:ascii="Barlow" w:eastAsia="Times New Roman" w:hAnsi="Barlow" w:cs="Arial"/>
          <w:iCs/>
          <w:color w:val="000000"/>
          <w:sz w:val="18"/>
          <w:szCs w:val="18"/>
          <w:lang w:eastAsia="fr-FR"/>
        </w:rPr>
        <w:t>Tout produit ne faisant pas l’objet d’un avis technique ou n’étant pas couvert par une assurance ne pourra être retenu.</w:t>
      </w:r>
    </w:p>
    <w:p w14:paraId="43492DD5" w14:textId="32F504A2" w:rsidR="001679D1" w:rsidRPr="0047597E" w:rsidRDefault="003F2A77" w:rsidP="00AA0B12">
      <w:pPr>
        <w:widowControl w:val="0"/>
        <w:spacing w:before="160" w:after="60"/>
        <w:ind w:left="1276"/>
        <w:jc w:val="both"/>
        <w:outlineLvl w:val="1"/>
        <w:rPr>
          <w:rFonts w:ascii="Barlow" w:eastAsia="Times New Roman" w:hAnsi="Barlow" w:cs="Arial"/>
          <w:iCs/>
          <w:color w:val="000000"/>
          <w:sz w:val="18"/>
          <w:szCs w:val="18"/>
          <w:lang w:eastAsia="fr-FR"/>
        </w:rPr>
      </w:pPr>
      <w:r w:rsidRPr="0047597E">
        <w:rPr>
          <w:rFonts w:ascii="Barlow" w:eastAsia="Times New Roman" w:hAnsi="Barlow" w:cs="Arial"/>
          <w:iCs/>
          <w:color w:val="000000"/>
          <w:sz w:val="18"/>
          <w:szCs w:val="18"/>
          <w:lang w:eastAsia="fr-FR"/>
        </w:rPr>
        <w:t>Les échantillons et choix des coloris des produits de surface devront systématiquement être approuvés par la Maitrise d’œuvre qui validera par écrit les documents d’acceptation de matière.</w:t>
      </w:r>
    </w:p>
    <w:p w14:paraId="1BC0B839" w14:textId="0973BD70" w:rsidR="003F2A77" w:rsidRPr="0047597E" w:rsidRDefault="009837CC" w:rsidP="001679D1">
      <w:pPr>
        <w:widowControl w:val="0"/>
        <w:spacing w:before="240" w:after="60"/>
        <w:ind w:left="426" w:firstLine="282"/>
        <w:outlineLvl w:val="1"/>
        <w:rPr>
          <w:rFonts w:ascii="Barlow" w:eastAsia="Times New Roman" w:hAnsi="Barlow" w:cs="Arial"/>
          <w:b/>
          <w:bCs/>
          <w:iCs/>
          <w:color w:val="000000"/>
          <w:sz w:val="20"/>
          <w:szCs w:val="20"/>
          <w:lang w:eastAsia="fr-FR"/>
        </w:rPr>
      </w:pPr>
      <w:r w:rsidRPr="0047597E">
        <w:rPr>
          <w:rFonts w:ascii="Barlow" w:eastAsia="Times New Roman" w:hAnsi="Barlow" w:cs="Arial"/>
          <w:b/>
          <w:bCs/>
          <w:iCs/>
          <w:color w:val="000000"/>
          <w:sz w:val="20"/>
          <w:szCs w:val="20"/>
          <w:lang w:eastAsia="fr-FR"/>
        </w:rPr>
        <w:t>2</w:t>
      </w:r>
      <w:r w:rsidR="003F2A77" w:rsidRPr="0047597E">
        <w:rPr>
          <w:rFonts w:ascii="Barlow" w:eastAsia="Times New Roman" w:hAnsi="Barlow" w:cs="Arial"/>
          <w:b/>
          <w:bCs/>
          <w:iCs/>
          <w:color w:val="000000"/>
          <w:sz w:val="20"/>
          <w:szCs w:val="20"/>
          <w:lang w:eastAsia="fr-FR"/>
        </w:rPr>
        <w:t>.</w:t>
      </w:r>
      <w:r w:rsidR="00817C16" w:rsidRPr="0047597E">
        <w:rPr>
          <w:rFonts w:ascii="Barlow" w:eastAsia="Times New Roman" w:hAnsi="Barlow" w:cs="Arial"/>
          <w:b/>
          <w:bCs/>
          <w:iCs/>
          <w:color w:val="000000"/>
          <w:sz w:val="20"/>
          <w:szCs w:val="20"/>
          <w:lang w:eastAsia="fr-FR"/>
        </w:rPr>
        <w:t>6</w:t>
      </w:r>
      <w:r w:rsidR="003F2A77" w:rsidRPr="0047597E">
        <w:rPr>
          <w:rFonts w:ascii="Barlow" w:eastAsia="Times New Roman" w:hAnsi="Barlow" w:cs="Arial"/>
          <w:b/>
          <w:bCs/>
          <w:iCs/>
          <w:color w:val="000000"/>
          <w:sz w:val="20"/>
          <w:szCs w:val="20"/>
          <w:lang w:eastAsia="fr-FR"/>
        </w:rPr>
        <w:t xml:space="preserve">     Garanties des fabricants</w:t>
      </w:r>
    </w:p>
    <w:p w14:paraId="4B682C49" w14:textId="7F49B056" w:rsidR="003F2A77" w:rsidRPr="0047597E" w:rsidRDefault="003F2A77" w:rsidP="00AA0B12">
      <w:pPr>
        <w:keepNext/>
        <w:spacing w:before="200" w:after="60"/>
        <w:ind w:left="1276"/>
        <w:jc w:val="both"/>
        <w:outlineLvl w:val="1"/>
        <w:rPr>
          <w:rFonts w:ascii="Barlow" w:eastAsia="Times New Roman" w:hAnsi="Barlow" w:cs="Arial"/>
          <w:iCs/>
          <w:color w:val="000000"/>
          <w:sz w:val="18"/>
          <w:szCs w:val="18"/>
          <w:lang w:eastAsia="fr-FR"/>
        </w:rPr>
      </w:pPr>
      <w:r w:rsidRPr="0047597E">
        <w:rPr>
          <w:rFonts w:ascii="Barlow" w:eastAsia="Times New Roman" w:hAnsi="Barlow" w:cs="Arial"/>
          <w:iCs/>
          <w:color w:val="000000"/>
          <w:sz w:val="18"/>
          <w:szCs w:val="18"/>
          <w:lang w:eastAsia="fr-FR"/>
        </w:rPr>
        <w:t>Les fabricants (fournisseurs) devront être en mesure de prendre, sans réserve, conjointement avec l’entreprise adjudicataire, l’engagement de garantie sur les produits (en dehors des malfaçons liées à la pose).</w:t>
      </w:r>
      <w:r w:rsidR="001679D1" w:rsidRPr="0047597E">
        <w:rPr>
          <w:rFonts w:ascii="Barlow" w:eastAsia="Times New Roman" w:hAnsi="Barlow" w:cs="Arial"/>
          <w:iCs/>
          <w:color w:val="000000"/>
          <w:sz w:val="18"/>
          <w:szCs w:val="18"/>
          <w:lang w:eastAsia="fr-FR"/>
        </w:rPr>
        <w:t xml:space="preserve"> </w:t>
      </w:r>
      <w:r w:rsidRPr="0047597E">
        <w:rPr>
          <w:rFonts w:ascii="Barlow" w:eastAsia="Times New Roman" w:hAnsi="Barlow" w:cs="Arial"/>
          <w:iCs/>
          <w:color w:val="000000"/>
          <w:sz w:val="18"/>
          <w:szCs w:val="18"/>
          <w:lang w:eastAsia="fr-FR"/>
        </w:rPr>
        <w:t>Sauf dérogations particulières, seules les fabrications ayant fait l’objet d’un agrément de la part du CSTB et / ou intégrées dans un contrat d’assurance seront employées.</w:t>
      </w:r>
    </w:p>
    <w:p w14:paraId="343330C6" w14:textId="26F639B0" w:rsidR="00FD46A5" w:rsidRPr="0047597E" w:rsidRDefault="00FD46A5" w:rsidP="00FD46A5">
      <w:pPr>
        <w:keepNext/>
        <w:spacing w:before="240" w:after="60" w:line="276" w:lineRule="auto"/>
        <w:ind w:firstLine="709"/>
        <w:outlineLvl w:val="1"/>
        <w:rPr>
          <w:rFonts w:ascii="Barlow" w:eastAsia="Times New Roman" w:hAnsi="Barlow" w:cs="Arial"/>
          <w:b/>
          <w:bCs/>
          <w:iCs/>
          <w:color w:val="000000"/>
          <w:sz w:val="20"/>
          <w:szCs w:val="20"/>
          <w:lang w:eastAsia="fr-FR"/>
        </w:rPr>
      </w:pPr>
      <w:r w:rsidRPr="0047597E">
        <w:rPr>
          <w:rFonts w:ascii="Barlow" w:eastAsia="Times New Roman" w:hAnsi="Barlow" w:cs="Arial"/>
          <w:b/>
          <w:bCs/>
          <w:iCs/>
          <w:color w:val="000000"/>
          <w:sz w:val="20"/>
          <w:szCs w:val="20"/>
          <w:lang w:eastAsia="fr-FR"/>
        </w:rPr>
        <w:t>2.7    Stockage et manipulation</w:t>
      </w:r>
    </w:p>
    <w:p w14:paraId="2AE2D879" w14:textId="1EEEDBBD" w:rsidR="00FD46A5" w:rsidRPr="0047597E" w:rsidRDefault="00FD46A5" w:rsidP="00FD46A5">
      <w:pPr>
        <w:spacing w:line="276" w:lineRule="auto"/>
        <w:ind w:left="1276"/>
        <w:jc w:val="both"/>
        <w:rPr>
          <w:rFonts w:ascii="Barlow" w:hAnsi="Barlow"/>
          <w:sz w:val="18"/>
          <w:szCs w:val="18"/>
        </w:rPr>
      </w:pPr>
      <w:r w:rsidRPr="0047597E">
        <w:rPr>
          <w:rFonts w:ascii="Barlow" w:hAnsi="Barlow"/>
          <w:sz w:val="18"/>
          <w:szCs w:val="18"/>
        </w:rPr>
        <w:t xml:space="preserve">L’entrepreneur devra prévoir le stockage à l’abri des intempéries, des salissures et de l’humidité, désolidarisé du sol, dans un local frais et ventilé de manière à limiter les phénomènes de condensation pouvant altérer l’aspect des panneaux. Une légère inclinaison des palettes est nécessaire pour l’évacuation de l’eau. </w:t>
      </w:r>
    </w:p>
    <w:p w14:paraId="5B976ACE" w14:textId="347A5FC6" w:rsidR="00FD46A5" w:rsidRPr="0047597E" w:rsidRDefault="00FD46A5" w:rsidP="00FD46A5">
      <w:pPr>
        <w:ind w:left="1276"/>
        <w:jc w:val="both"/>
        <w:rPr>
          <w:rFonts w:ascii="Barlow" w:hAnsi="Barlow"/>
          <w:sz w:val="18"/>
          <w:szCs w:val="18"/>
        </w:rPr>
      </w:pPr>
      <w:r w:rsidRPr="0047597E">
        <w:rPr>
          <w:rFonts w:ascii="Barlow" w:hAnsi="Barlow"/>
          <w:sz w:val="18"/>
          <w:szCs w:val="18"/>
        </w:rPr>
        <w:t>La manipulation devra être réduite au minimum. Il y a lieu de s’assurer de tous risques de chocs, griffures des éléments, déformation. Les panneaux seront manipulés verticalement sur champs.</w:t>
      </w:r>
    </w:p>
    <w:p w14:paraId="23A53C8D" w14:textId="331E665C" w:rsidR="003F2A77" w:rsidRPr="0047597E" w:rsidRDefault="009837CC" w:rsidP="005E71E0">
      <w:pPr>
        <w:keepNext/>
        <w:spacing w:before="240" w:after="60" w:line="276" w:lineRule="auto"/>
        <w:ind w:firstLine="709"/>
        <w:outlineLvl w:val="1"/>
        <w:rPr>
          <w:rFonts w:ascii="Barlow" w:eastAsia="Times New Roman" w:hAnsi="Barlow" w:cs="Arial"/>
          <w:b/>
          <w:bCs/>
          <w:iCs/>
          <w:color w:val="000000"/>
          <w:sz w:val="20"/>
          <w:szCs w:val="20"/>
          <w:lang w:eastAsia="fr-FR"/>
        </w:rPr>
      </w:pPr>
      <w:r w:rsidRPr="0047597E">
        <w:rPr>
          <w:rFonts w:ascii="Barlow" w:eastAsia="Times New Roman" w:hAnsi="Barlow" w:cs="Arial"/>
          <w:b/>
          <w:bCs/>
          <w:iCs/>
          <w:color w:val="000000"/>
          <w:sz w:val="20"/>
          <w:szCs w:val="20"/>
          <w:lang w:eastAsia="fr-FR"/>
        </w:rPr>
        <w:t>2</w:t>
      </w:r>
      <w:r w:rsidR="003F2A77" w:rsidRPr="0047597E">
        <w:rPr>
          <w:rFonts w:ascii="Barlow" w:eastAsia="Times New Roman" w:hAnsi="Barlow" w:cs="Arial"/>
          <w:b/>
          <w:bCs/>
          <w:iCs/>
          <w:color w:val="000000"/>
          <w:sz w:val="20"/>
          <w:szCs w:val="20"/>
          <w:lang w:eastAsia="fr-FR"/>
        </w:rPr>
        <w:t>.</w:t>
      </w:r>
      <w:r w:rsidR="00FD46A5" w:rsidRPr="0047597E">
        <w:rPr>
          <w:rFonts w:ascii="Barlow" w:eastAsia="Times New Roman" w:hAnsi="Barlow" w:cs="Arial"/>
          <w:b/>
          <w:bCs/>
          <w:iCs/>
          <w:color w:val="000000"/>
          <w:sz w:val="20"/>
          <w:szCs w:val="20"/>
          <w:lang w:eastAsia="fr-FR"/>
        </w:rPr>
        <w:t>8</w:t>
      </w:r>
      <w:r w:rsidR="003F2A77" w:rsidRPr="0047597E">
        <w:rPr>
          <w:rFonts w:ascii="Barlow" w:eastAsia="Times New Roman" w:hAnsi="Barlow" w:cs="Arial"/>
          <w:b/>
          <w:bCs/>
          <w:iCs/>
          <w:color w:val="000000"/>
          <w:sz w:val="20"/>
          <w:szCs w:val="20"/>
          <w:lang w:eastAsia="fr-FR"/>
        </w:rPr>
        <w:t xml:space="preserve">     Conditions de réception des façades</w:t>
      </w:r>
    </w:p>
    <w:p w14:paraId="66C45BC3" w14:textId="48FEDBFC" w:rsidR="00AA0B12" w:rsidRDefault="00AA0B12" w:rsidP="00AA0B12">
      <w:pPr>
        <w:ind w:left="1276" w:right="3118"/>
        <w:jc w:val="both"/>
        <w:rPr>
          <w:rFonts w:ascii="Barlow" w:hAnsi="Barlow"/>
          <w:sz w:val="20"/>
          <w:szCs w:val="20"/>
        </w:rPr>
      </w:pPr>
      <w:r w:rsidRPr="0047597E">
        <w:rPr>
          <w:rFonts w:ascii="Barlow" w:hAnsi="Barlow"/>
          <w:noProof/>
          <w:lang w:eastAsia="fr-FR"/>
          <w14:ligatures w14:val="standardContextual"/>
        </w:rPr>
        <w:drawing>
          <wp:anchor distT="0" distB="0" distL="114300" distR="114300" simplePos="0" relativeHeight="251659264" behindDoc="1" locked="0" layoutInCell="1" allowOverlap="1" wp14:anchorId="5BD89E5C" wp14:editId="739F133E">
            <wp:simplePos x="0" y="0"/>
            <wp:positionH relativeFrom="column">
              <wp:posOffset>4476750</wp:posOffset>
            </wp:positionH>
            <wp:positionV relativeFrom="paragraph">
              <wp:posOffset>52867</wp:posOffset>
            </wp:positionV>
            <wp:extent cx="1998626" cy="1158095"/>
            <wp:effectExtent l="0" t="0" r="1905" b="4445"/>
            <wp:wrapNone/>
            <wp:docPr id="1033831742" name="Image 1" descr="Une image contenant diagramm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831742" name="Image 1" descr="Une image contenant diagramme&#10;&#10;Description générée automatiquement"/>
                    <pic:cNvPicPr/>
                  </pic:nvPicPr>
                  <pic:blipFill rotWithShape="1">
                    <a:blip r:embed="rId7" cstate="print">
                      <a:extLst>
                        <a:ext uri="{28A0092B-C50C-407E-A947-70E740481C1C}">
                          <a14:useLocalDpi xmlns:a14="http://schemas.microsoft.com/office/drawing/2010/main" val="0"/>
                        </a:ext>
                      </a:extLst>
                    </a:blip>
                    <a:srcRect l="28335" t="7060" r="27436" b="4919"/>
                    <a:stretch/>
                  </pic:blipFill>
                  <pic:spPr bwMode="auto">
                    <a:xfrm>
                      <a:off x="0" y="0"/>
                      <a:ext cx="1998626" cy="115809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F2A77" w:rsidRPr="0047597E">
        <w:rPr>
          <w:rFonts w:ascii="Barlow" w:hAnsi="Barlow"/>
          <w:sz w:val="20"/>
          <w:szCs w:val="20"/>
        </w:rPr>
        <w:t>L’appréciation de qualité d’aspect des bardages utilisés en façade ne pourra pas se faire à une distance inférieure à 5 m sous un angle ouvert maximum de plus ou moins 60° (voir figure).</w:t>
      </w:r>
    </w:p>
    <w:p w14:paraId="061BF481" w14:textId="6A7B920D" w:rsidR="003F2A77" w:rsidRPr="00AA0B12" w:rsidRDefault="003F2A77" w:rsidP="00AA0B12">
      <w:pPr>
        <w:ind w:left="1276" w:right="3118"/>
        <w:jc w:val="both"/>
        <w:rPr>
          <w:rFonts w:ascii="Barlow" w:hAnsi="Barlow"/>
          <w:sz w:val="20"/>
          <w:szCs w:val="20"/>
        </w:rPr>
      </w:pPr>
      <w:r w:rsidRPr="0047597E">
        <w:rPr>
          <w:rFonts w:ascii="Barlow" w:hAnsi="Barlow"/>
          <w:sz w:val="20"/>
          <w:szCs w:val="20"/>
        </w:rPr>
        <w:t>Tous les bardages provoquent certaines déformations réfléchies des images. Suivant la distance, l’angle d’observation, les rapports de niveau d’éclairement entre l’extérieur et l’intérieur, l’aspect des bardages peut présenter certaines variations inhérentes au produit.</w:t>
      </w:r>
    </w:p>
    <w:sectPr w:rsidR="003F2A77" w:rsidRPr="00AA0B12" w:rsidSect="0047597E">
      <w:headerReference w:type="default" r:id="rId8"/>
      <w:footerReference w:type="default" r:id="rId9"/>
      <w:pgSz w:w="11906" w:h="16838" w:code="9"/>
      <w:pgMar w:top="1701" w:right="1133" w:bottom="1134" w:left="851" w:header="709" w:footer="607" w:gutter="0"/>
      <w:cols w:space="144"/>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1E08C2" w14:textId="77777777" w:rsidR="00D40773" w:rsidRDefault="00D40773" w:rsidP="00D768F8">
      <w:pPr>
        <w:spacing w:after="0" w:line="240" w:lineRule="auto"/>
      </w:pPr>
      <w:r>
        <w:separator/>
      </w:r>
    </w:p>
  </w:endnote>
  <w:endnote w:type="continuationSeparator" w:id="0">
    <w:p w14:paraId="446B1508" w14:textId="77777777" w:rsidR="00D40773" w:rsidRDefault="00D40773" w:rsidP="00D768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Daytona Light">
    <w:altName w:val="Calibri"/>
    <w:charset w:val="00"/>
    <w:family w:val="swiss"/>
    <w:pitch w:val="variable"/>
    <w:sig w:usb0="8000002F" w:usb1="0000000A"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Barlow">
    <w:panose1 w:val="00000500000000000000"/>
    <w:charset w:val="00"/>
    <w:family w:val="auto"/>
    <w:pitch w:val="variable"/>
    <w:sig w:usb0="20000007" w:usb1="00000000" w:usb2="00000000" w:usb3="00000000" w:csb0="00000193" w:csb1="00000000"/>
  </w:font>
  <w:font w:name="Arial">
    <w:panose1 w:val="020B0604020202020204"/>
    <w:charset w:val="00"/>
    <w:family w:val="swiss"/>
    <w:pitch w:val="variable"/>
    <w:sig w:usb0="E0002AFF" w:usb1="C0007843" w:usb2="00000009" w:usb3="00000000" w:csb0="000001FF" w:csb1="00000000"/>
  </w:font>
  <w:font w:name="Barlow SemiBold">
    <w:panose1 w:val="00000700000000000000"/>
    <w:charset w:val="00"/>
    <w:family w:val="auto"/>
    <w:pitch w:val="variable"/>
    <w:sig w:usb0="20000007" w:usb1="00000000" w:usb2="00000000" w:usb3="00000000" w:csb0="00000193" w:csb1="00000000"/>
  </w:font>
  <w:font w:name="Bahnschrift SemiBold">
    <w:altName w:val="Segoe UI"/>
    <w:charset w:val="00"/>
    <w:family w:val="swiss"/>
    <w:pitch w:val="variable"/>
    <w:sig w:usb0="A00002C7" w:usb1="00000002"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A8EA54" w14:textId="5D5D63AF" w:rsidR="00054175" w:rsidRPr="0047597E" w:rsidRDefault="0047597E" w:rsidP="0047597E">
    <w:pPr>
      <w:pStyle w:val="Pieddepage"/>
      <w:tabs>
        <w:tab w:val="clear" w:pos="4536"/>
        <w:tab w:val="clear" w:pos="9072"/>
        <w:tab w:val="right" w:pos="10490"/>
      </w:tabs>
      <w:spacing w:before="120"/>
      <w:rPr>
        <w:rFonts w:ascii="Barlow" w:hAnsi="Barlow"/>
        <w:i/>
        <w:sz w:val="20"/>
      </w:rPr>
    </w:pPr>
    <w:r w:rsidRPr="00421E36">
      <w:rPr>
        <w:rFonts w:ascii="Barlow SemiBold" w:hAnsi="Barlow SemiBold"/>
        <w:noProof/>
        <w:lang w:eastAsia="fr-FR"/>
        <w14:ligatures w14:val="standardContextual"/>
      </w:rPr>
      <w:drawing>
        <wp:anchor distT="0" distB="0" distL="114300" distR="114300" simplePos="0" relativeHeight="251662336" behindDoc="0" locked="0" layoutInCell="1" allowOverlap="1" wp14:anchorId="37875537" wp14:editId="5DDCEE7A">
          <wp:simplePos x="0" y="0"/>
          <wp:positionH relativeFrom="margin">
            <wp:posOffset>-5553</wp:posOffset>
          </wp:positionH>
          <wp:positionV relativeFrom="paragraph">
            <wp:posOffset>11430</wp:posOffset>
          </wp:positionV>
          <wp:extent cx="6480000" cy="28575"/>
          <wp:effectExtent l="0" t="0" r="0" b="0"/>
          <wp:wrapNone/>
          <wp:docPr id="1198138145" name="Image 1198138145" descr="Une image contenant Police, texte, capture d’écran, Graphique&#10;&#10;Description générée automatiquement"/>
          <wp:cNvGraphicFramePr/>
          <a:graphic xmlns:a="http://schemas.openxmlformats.org/drawingml/2006/main">
            <a:graphicData uri="http://schemas.openxmlformats.org/drawingml/2006/picture">
              <pic:pic xmlns:pic="http://schemas.openxmlformats.org/drawingml/2006/picture">
                <pic:nvPicPr>
                  <pic:cNvPr id="1" name="Image 1" descr="Une image contenant Police, texte, capture d’écran, Graphique&#10;&#10;Description générée automatiquement"/>
                  <pic:cNvPicPr/>
                </pic:nvPicPr>
                <pic:blipFill rotWithShape="1">
                  <a:blip r:embed="rId1">
                    <a:extLst>
                      <a:ext uri="{28A0092B-C50C-407E-A947-70E740481C1C}">
                        <a14:useLocalDpi xmlns:a14="http://schemas.microsoft.com/office/drawing/2010/main" val="0"/>
                      </a:ext>
                    </a:extLst>
                  </a:blip>
                  <a:srcRect l="1886" t="54303" r="2443" b="44907"/>
                  <a:stretch/>
                </pic:blipFill>
                <pic:spPr bwMode="auto">
                  <a:xfrm>
                    <a:off x="0" y="0"/>
                    <a:ext cx="6480000" cy="28575"/>
                  </a:xfrm>
                  <a:prstGeom prst="rect">
                    <a:avLst/>
                  </a:prstGeom>
                  <a:noFill/>
                  <a:ln>
                    <a:noFill/>
                  </a:ln>
                  <a:effectLst/>
                  <a:extLst>
                    <a:ext uri="{53640926-AAD7-44D8-BBD7-CCE9431645EC}">
                      <a14:shadowObscured xmlns:a14="http://schemas.microsoft.com/office/drawing/2010/main"/>
                    </a:ext>
                  </a:extLst>
                </pic:spPr>
              </pic:pic>
            </a:graphicData>
          </a:graphic>
          <wp14:sizeRelH relativeFrom="margin">
            <wp14:pctWidth>0</wp14:pctWidth>
          </wp14:sizeRelH>
        </wp:anchor>
      </w:drawing>
    </w:r>
    <w:r w:rsidRPr="00421E36">
      <w:rPr>
        <w:rFonts w:ascii="Barlow" w:hAnsi="Barlow"/>
        <w:i/>
        <w:sz w:val="20"/>
      </w:rPr>
      <w:t>CCTP Inno</w:t>
    </w:r>
    <w:r w:rsidR="006179A8">
      <w:rPr>
        <w:rFonts w:ascii="Barlow" w:hAnsi="Barlow"/>
        <w:i/>
        <w:sz w:val="20"/>
      </w:rPr>
      <w:t>F</w:t>
    </w:r>
    <w:r w:rsidRPr="00421E36">
      <w:rPr>
        <w:rFonts w:ascii="Barlow" w:hAnsi="Barlow"/>
        <w:i/>
        <w:sz w:val="20"/>
      </w:rPr>
      <w:t xml:space="preserve">® Système </w:t>
    </w:r>
    <w:r w:rsidR="006179A8">
      <w:rPr>
        <w:rFonts w:ascii="Barlow" w:hAnsi="Barlow"/>
        <w:i/>
        <w:sz w:val="20"/>
      </w:rPr>
      <w:t>F2</w:t>
    </w:r>
    <w:r w:rsidRPr="00421E36">
      <w:rPr>
        <w:rFonts w:ascii="Barlow" w:hAnsi="Barlow"/>
        <w:i/>
        <w:sz w:val="20"/>
      </w:rPr>
      <w:t xml:space="preserve"> </w:t>
    </w:r>
    <w:proofErr w:type="spellStart"/>
    <w:r>
      <w:rPr>
        <w:rFonts w:ascii="Barlow" w:hAnsi="Barlow"/>
        <w:i/>
        <w:sz w:val="20"/>
      </w:rPr>
      <w:t>indA</w:t>
    </w:r>
    <w:proofErr w:type="spellEnd"/>
    <w:r w:rsidRPr="00421E36">
      <w:rPr>
        <w:rFonts w:ascii="Barlow" w:hAnsi="Barlow"/>
        <w:i/>
        <w:sz w:val="20"/>
      </w:rPr>
      <w:t xml:space="preserve">                                                           </w:t>
    </w:r>
    <w:r>
      <w:rPr>
        <w:rFonts w:ascii="Barlow" w:hAnsi="Barlow"/>
        <w:i/>
        <w:sz w:val="20"/>
      </w:rPr>
      <w:t xml:space="preserve">                              </w:t>
    </w:r>
    <w:r>
      <w:rPr>
        <w:rFonts w:ascii="Barlow" w:hAnsi="Barlow"/>
        <w:i/>
        <w:sz w:val="20"/>
      </w:rPr>
      <w:tab/>
    </w:r>
    <w:r>
      <w:rPr>
        <w:rFonts w:ascii="Barlow" w:hAnsi="Barlow"/>
        <w:i/>
        <w:sz w:val="20"/>
      </w:rPr>
      <w:fldChar w:fldCharType="begin"/>
    </w:r>
    <w:r>
      <w:rPr>
        <w:rFonts w:ascii="Barlow" w:hAnsi="Barlow"/>
        <w:i/>
        <w:sz w:val="20"/>
      </w:rPr>
      <w:instrText xml:space="preserve"> PAGE   \* MERGEFORMAT </w:instrText>
    </w:r>
    <w:r>
      <w:rPr>
        <w:rFonts w:ascii="Barlow" w:hAnsi="Barlow"/>
        <w:i/>
        <w:sz w:val="20"/>
      </w:rPr>
      <w:fldChar w:fldCharType="separate"/>
    </w:r>
    <w:r w:rsidR="006179A8">
      <w:rPr>
        <w:rFonts w:ascii="Barlow" w:hAnsi="Barlow"/>
        <w:i/>
        <w:noProof/>
        <w:sz w:val="20"/>
      </w:rPr>
      <w:t>3</w:t>
    </w:r>
    <w:r>
      <w:rPr>
        <w:rFonts w:ascii="Barlow" w:hAnsi="Barlow"/>
        <w:i/>
        <w:sz w:val="20"/>
      </w:rPr>
      <w:fldChar w:fldCharType="end"/>
    </w:r>
    <w:r>
      <w:rPr>
        <w:rFonts w:ascii="Barlow" w:hAnsi="Barlow"/>
        <w:i/>
        <w:sz w:val="20"/>
      </w:rPr>
      <w:t>/</w:t>
    </w:r>
    <w:r>
      <w:rPr>
        <w:rFonts w:ascii="Barlow" w:hAnsi="Barlow"/>
        <w:i/>
        <w:sz w:val="20"/>
      </w:rPr>
      <w:fldChar w:fldCharType="begin"/>
    </w:r>
    <w:r>
      <w:rPr>
        <w:rFonts w:ascii="Barlow" w:hAnsi="Barlow"/>
        <w:i/>
        <w:sz w:val="20"/>
      </w:rPr>
      <w:instrText xml:space="preserve"> NUMPAGES   \* MERGEFORMAT </w:instrText>
    </w:r>
    <w:r>
      <w:rPr>
        <w:rFonts w:ascii="Barlow" w:hAnsi="Barlow"/>
        <w:i/>
        <w:sz w:val="20"/>
      </w:rPr>
      <w:fldChar w:fldCharType="separate"/>
    </w:r>
    <w:r w:rsidR="006179A8">
      <w:rPr>
        <w:rFonts w:ascii="Barlow" w:hAnsi="Barlow"/>
        <w:i/>
        <w:noProof/>
        <w:sz w:val="20"/>
      </w:rPr>
      <w:t>4</w:t>
    </w:r>
    <w:r>
      <w:rPr>
        <w:rFonts w:ascii="Barlow" w:hAnsi="Barlow"/>
        <w:i/>
        <w:sz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6E35DC" w14:textId="77777777" w:rsidR="00D40773" w:rsidRDefault="00D40773" w:rsidP="00D768F8">
      <w:pPr>
        <w:spacing w:after="0" w:line="240" w:lineRule="auto"/>
      </w:pPr>
      <w:r>
        <w:separator/>
      </w:r>
    </w:p>
  </w:footnote>
  <w:footnote w:type="continuationSeparator" w:id="0">
    <w:p w14:paraId="1EC7A330" w14:textId="77777777" w:rsidR="00D40773" w:rsidRDefault="00D40773" w:rsidP="00D768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41FC9A" w14:textId="44B60BFB" w:rsidR="0047597E" w:rsidRPr="00421E36" w:rsidRDefault="0047597E" w:rsidP="0047597E">
    <w:pPr>
      <w:pStyle w:val="En-tte"/>
      <w:tabs>
        <w:tab w:val="clear" w:pos="4536"/>
        <w:tab w:val="clear" w:pos="9072"/>
        <w:tab w:val="left" w:pos="8640"/>
      </w:tabs>
      <w:ind w:firstLine="142"/>
      <w:rPr>
        <w:rFonts w:ascii="Barlow SemiBold" w:hAnsi="Barlow SemiBold"/>
        <w:bCs/>
        <w:color w:val="000000" w:themeColor="text1"/>
        <w:sz w:val="44"/>
        <w:szCs w:val="44"/>
      </w:rPr>
    </w:pPr>
    <w:bookmarkStart w:id="4" w:name="_Hlk150432140"/>
    <w:bookmarkStart w:id="5" w:name="_Hlk150432141"/>
    <w:r w:rsidRPr="0047597E">
      <w:rPr>
        <w:rFonts w:ascii="Barlow SemiBold" w:eastAsia="Times New Roman" w:hAnsi="Barlow SemiBold" w:cs="Times New Roman"/>
        <w:bCs/>
        <w:noProof/>
        <w:color w:val="000000" w:themeColor="text1"/>
        <w:sz w:val="36"/>
        <w:szCs w:val="36"/>
        <w:lang w:eastAsia="fr-FR"/>
      </w:rPr>
      <w:drawing>
        <wp:inline distT="0" distB="0" distL="0" distR="0" wp14:anchorId="3CB21B5C" wp14:editId="0692F3E1">
          <wp:extent cx="1259966" cy="288000"/>
          <wp:effectExtent l="0" t="0" r="0" b="0"/>
          <wp:docPr id="31" name="Image 31" descr="C:\Users\elise.rocipon\Desktop\A²Groupe\Logos\Logos Inno-Exports PNG\Logo Inno-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ise.rocipon\Desktop\A²Groupe\Logos\Logos Inno-Exports PNG\Logo Inno-02.png"/>
                  <pic:cNvPicPr>
                    <a:picLocks noChangeAspect="1" noChangeArrowheads="1"/>
                  </pic:cNvPicPr>
                </pic:nvPicPr>
                <pic:blipFill rotWithShape="1">
                  <a:blip r:embed="rId1">
                    <a:extLst>
                      <a:ext uri="{28A0092B-C50C-407E-A947-70E740481C1C}">
                        <a14:useLocalDpi xmlns:a14="http://schemas.microsoft.com/office/drawing/2010/main" val="0"/>
                      </a:ext>
                    </a:extLst>
                  </a:blip>
                  <a:srcRect l="15975" t="30477" r="7185" b="35992"/>
                  <a:stretch/>
                </pic:blipFill>
                <pic:spPr bwMode="auto">
                  <a:xfrm>
                    <a:off x="0" y="0"/>
                    <a:ext cx="1259966" cy="288000"/>
                  </a:xfrm>
                  <a:prstGeom prst="rect">
                    <a:avLst/>
                  </a:prstGeom>
                  <a:noFill/>
                  <a:ln>
                    <a:noFill/>
                  </a:ln>
                  <a:extLst>
                    <a:ext uri="{53640926-AAD7-44D8-BBD7-CCE9431645EC}">
                      <a14:shadowObscured xmlns:a14="http://schemas.microsoft.com/office/drawing/2010/main"/>
                    </a:ext>
                  </a:extLst>
                </pic:spPr>
              </pic:pic>
            </a:graphicData>
          </a:graphic>
        </wp:inline>
      </w:drawing>
    </w:r>
    <w:r>
      <w:rPr>
        <w:noProof/>
        <w:lang w:eastAsia="fr-FR"/>
      </w:rPr>
      <w:drawing>
        <wp:anchor distT="0" distB="0" distL="114300" distR="114300" simplePos="0" relativeHeight="251664384" behindDoc="0" locked="0" layoutInCell="1" allowOverlap="1" wp14:anchorId="7B4B65A4" wp14:editId="26913D3C">
          <wp:simplePos x="0" y="0"/>
          <wp:positionH relativeFrom="column">
            <wp:posOffset>5896137</wp:posOffset>
          </wp:positionH>
          <wp:positionV relativeFrom="paragraph">
            <wp:posOffset>-255270</wp:posOffset>
          </wp:positionV>
          <wp:extent cx="899795" cy="877570"/>
          <wp:effectExtent l="0" t="0" r="0" b="0"/>
          <wp:wrapNone/>
          <wp:docPr id="1198138144" name="Image 1198138144" descr="C:\Users\elise.rocipon\AppData\Local\Microsoft\Windows\INetCache\Content.Word\alupic - blan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lise.rocipon\AppData\Local\Microsoft\Windows\INetCache\Content.Word\alupic - blanc.jpg"/>
                  <pic:cNvPicPr>
                    <a:picLocks noChangeAspect="1" noChangeArrowheads="1"/>
                  </pic:cNvPicPr>
                </pic:nvPicPr>
                <pic:blipFill rotWithShape="1">
                  <a:blip r:embed="rId2" cstate="print">
                    <a:extLst>
                      <a:ext uri="{28A0092B-C50C-407E-A947-70E740481C1C}">
                        <a14:useLocalDpi xmlns:a14="http://schemas.microsoft.com/office/drawing/2010/main" val="0"/>
                      </a:ext>
                    </a:extLst>
                  </a:blip>
                  <a:srcRect l="-570" t="787" r="-570" b="787"/>
                  <a:stretch/>
                </pic:blipFill>
                <pic:spPr bwMode="auto">
                  <a:xfrm>
                    <a:off x="0" y="0"/>
                    <a:ext cx="899795" cy="87757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fr-FR"/>
      </w:rPr>
      <mc:AlternateContent>
        <mc:Choice Requires="wps">
          <w:drawing>
            <wp:anchor distT="0" distB="0" distL="114300" distR="114300" simplePos="0" relativeHeight="251665408" behindDoc="0" locked="0" layoutInCell="1" allowOverlap="1" wp14:anchorId="5B24E3E8" wp14:editId="3148217C">
              <wp:simplePos x="0" y="0"/>
              <wp:positionH relativeFrom="column">
                <wp:posOffset>-20955</wp:posOffset>
              </wp:positionH>
              <wp:positionV relativeFrom="paragraph">
                <wp:posOffset>360680</wp:posOffset>
              </wp:positionV>
              <wp:extent cx="5724000" cy="3175"/>
              <wp:effectExtent l="0" t="0" r="29210" b="34925"/>
              <wp:wrapNone/>
              <wp:docPr id="27" name="Connecteur droit 27"/>
              <wp:cNvGraphicFramePr/>
              <a:graphic xmlns:a="http://schemas.openxmlformats.org/drawingml/2006/main">
                <a:graphicData uri="http://schemas.microsoft.com/office/word/2010/wordprocessingShape">
                  <wps:wsp>
                    <wps:cNvCnPr/>
                    <wps:spPr>
                      <a:xfrm>
                        <a:off x="0" y="0"/>
                        <a:ext cx="5724000" cy="3175"/>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274DE25" id="Connecteur droit 27"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5pt,28.4pt" to="449.05pt,2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" strokecolor="black [3200]" strokeweight=".5pt">
              <v:stroke joinstyle="miter"/>
            </v:line>
          </w:pict>
        </mc:Fallback>
      </mc:AlternateContent>
    </w:r>
    <w:r w:rsidRPr="00421E36">
      <w:rPr>
        <w:rFonts w:ascii="Barlow SemiBold" w:eastAsia="Times New Roman" w:hAnsi="Barlow SemiBold" w:cs="Times New Roman"/>
        <w:bCs/>
        <w:color w:val="000000" w:themeColor="text1"/>
        <w:sz w:val="36"/>
        <w:szCs w:val="36"/>
        <w:lang w:eastAsia="fr-FR"/>
      </w:rPr>
      <w:t xml:space="preserve">   Système </w:t>
    </w:r>
    <w:bookmarkEnd w:id="4"/>
    <w:bookmarkEnd w:id="5"/>
    <w:r>
      <w:rPr>
        <w:rFonts w:ascii="Barlow SemiBold" w:eastAsia="Times New Roman" w:hAnsi="Barlow SemiBold" w:cs="Times New Roman"/>
        <w:bCs/>
        <w:color w:val="000000" w:themeColor="text1"/>
        <w:sz w:val="36"/>
        <w:szCs w:val="36"/>
        <w:lang w:eastAsia="fr-FR"/>
      </w:rPr>
      <w:t>F2</w:t>
    </w:r>
    <w:r>
      <w:rPr>
        <w:rFonts w:ascii="Barlow SemiBold" w:eastAsia="Times New Roman" w:hAnsi="Barlow SemiBold" w:cs="Times New Roman"/>
        <w:bCs/>
        <w:color w:val="000000" w:themeColor="text1"/>
        <w:sz w:val="36"/>
        <w:szCs w:val="36"/>
        <w:lang w:eastAsia="fr-FR"/>
      </w:rPr>
      <w:tab/>
    </w:r>
  </w:p>
  <w:p w14:paraId="422D35CD" w14:textId="4DAEC82B" w:rsidR="008D3F87" w:rsidRPr="0047597E" w:rsidRDefault="008D3F87" w:rsidP="0047597E">
    <w:pPr>
      <w:pStyle w:val="En-tt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3F2058"/>
    <w:multiLevelType w:val="hybridMultilevel"/>
    <w:tmpl w:val="4BBCFF82"/>
    <w:lvl w:ilvl="0" w:tplc="FC389248">
      <w:start w:val="2"/>
      <w:numFmt w:val="bullet"/>
      <w:lvlText w:val="-"/>
      <w:lvlJc w:val="left"/>
      <w:pPr>
        <w:ind w:left="1068" w:hanging="360"/>
      </w:pPr>
      <w:rPr>
        <w:rFonts w:ascii="Daytona Light" w:eastAsiaTheme="minorHAnsi" w:hAnsi="Daytona Light" w:cstheme="minorBid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 w15:restartNumberingAfterBreak="0">
    <w:nsid w:val="2174147C"/>
    <w:multiLevelType w:val="hybridMultilevel"/>
    <w:tmpl w:val="AB765186"/>
    <w:lvl w:ilvl="0" w:tplc="FFFFFFFF">
      <w:start w:val="1"/>
      <w:numFmt w:val="decimal"/>
      <w:lvlText w:val="%1."/>
      <w:lvlJc w:val="left"/>
      <w:pPr>
        <w:ind w:left="990" w:hanging="360"/>
      </w:pPr>
      <w:rPr>
        <w:rFonts w:hint="default"/>
      </w:rPr>
    </w:lvl>
    <w:lvl w:ilvl="1" w:tplc="FFFFFFFF" w:tentative="1">
      <w:start w:val="1"/>
      <w:numFmt w:val="lowerLetter"/>
      <w:lvlText w:val="%2."/>
      <w:lvlJc w:val="left"/>
      <w:pPr>
        <w:ind w:left="1710" w:hanging="360"/>
      </w:pPr>
    </w:lvl>
    <w:lvl w:ilvl="2" w:tplc="FFFFFFFF" w:tentative="1">
      <w:start w:val="1"/>
      <w:numFmt w:val="lowerRoman"/>
      <w:lvlText w:val="%3."/>
      <w:lvlJc w:val="right"/>
      <w:pPr>
        <w:ind w:left="2430" w:hanging="180"/>
      </w:pPr>
    </w:lvl>
    <w:lvl w:ilvl="3" w:tplc="FFFFFFFF" w:tentative="1">
      <w:start w:val="1"/>
      <w:numFmt w:val="decimal"/>
      <w:lvlText w:val="%4."/>
      <w:lvlJc w:val="left"/>
      <w:pPr>
        <w:ind w:left="3150" w:hanging="360"/>
      </w:pPr>
    </w:lvl>
    <w:lvl w:ilvl="4" w:tplc="FFFFFFFF" w:tentative="1">
      <w:start w:val="1"/>
      <w:numFmt w:val="lowerLetter"/>
      <w:lvlText w:val="%5."/>
      <w:lvlJc w:val="left"/>
      <w:pPr>
        <w:ind w:left="3870" w:hanging="360"/>
      </w:pPr>
    </w:lvl>
    <w:lvl w:ilvl="5" w:tplc="FFFFFFFF" w:tentative="1">
      <w:start w:val="1"/>
      <w:numFmt w:val="lowerRoman"/>
      <w:lvlText w:val="%6."/>
      <w:lvlJc w:val="right"/>
      <w:pPr>
        <w:ind w:left="4590" w:hanging="180"/>
      </w:pPr>
    </w:lvl>
    <w:lvl w:ilvl="6" w:tplc="FFFFFFFF" w:tentative="1">
      <w:start w:val="1"/>
      <w:numFmt w:val="decimal"/>
      <w:lvlText w:val="%7."/>
      <w:lvlJc w:val="left"/>
      <w:pPr>
        <w:ind w:left="5310" w:hanging="360"/>
      </w:pPr>
    </w:lvl>
    <w:lvl w:ilvl="7" w:tplc="FFFFFFFF" w:tentative="1">
      <w:start w:val="1"/>
      <w:numFmt w:val="lowerLetter"/>
      <w:lvlText w:val="%8."/>
      <w:lvlJc w:val="left"/>
      <w:pPr>
        <w:ind w:left="6030" w:hanging="360"/>
      </w:pPr>
    </w:lvl>
    <w:lvl w:ilvl="8" w:tplc="FFFFFFFF" w:tentative="1">
      <w:start w:val="1"/>
      <w:numFmt w:val="lowerRoman"/>
      <w:lvlText w:val="%9."/>
      <w:lvlJc w:val="right"/>
      <w:pPr>
        <w:ind w:left="6750" w:hanging="180"/>
      </w:pPr>
    </w:lvl>
  </w:abstractNum>
  <w:abstractNum w:abstractNumId="2" w15:restartNumberingAfterBreak="0">
    <w:nsid w:val="24076CB1"/>
    <w:multiLevelType w:val="hybridMultilevel"/>
    <w:tmpl w:val="797CF03C"/>
    <w:lvl w:ilvl="0" w:tplc="265A9F72">
      <w:numFmt w:val="bullet"/>
      <w:lvlText w:val="-"/>
      <w:lvlJc w:val="left"/>
      <w:pPr>
        <w:ind w:left="720" w:hanging="360"/>
      </w:pPr>
      <w:rPr>
        <w:rFonts w:ascii="Century Gothic" w:eastAsiaTheme="minorHAnsi" w:hAnsi="Century Gothic"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B093F47"/>
    <w:multiLevelType w:val="hybridMultilevel"/>
    <w:tmpl w:val="DE46B15C"/>
    <w:lvl w:ilvl="0" w:tplc="620E39B2">
      <w:numFmt w:val="bullet"/>
      <w:lvlText w:val="-"/>
      <w:lvlJc w:val="left"/>
      <w:pPr>
        <w:ind w:left="1068" w:hanging="360"/>
      </w:pPr>
      <w:rPr>
        <w:rFonts w:ascii="Century Gothic" w:eastAsiaTheme="minorHAnsi" w:hAnsi="Century Gothic" w:cstheme="minorBidi"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4" w15:restartNumberingAfterBreak="0">
    <w:nsid w:val="2B9F25FE"/>
    <w:multiLevelType w:val="multilevel"/>
    <w:tmpl w:val="6882C60E"/>
    <w:lvl w:ilvl="0">
      <w:start w:val="1"/>
      <w:numFmt w:val="decimal"/>
      <w:lvlText w:val="%1"/>
      <w:lvlJc w:val="left"/>
      <w:pPr>
        <w:ind w:left="630" w:hanging="630"/>
      </w:pPr>
      <w:rPr>
        <w:rFonts w:hint="default"/>
      </w:rPr>
    </w:lvl>
    <w:lvl w:ilvl="1">
      <w:start w:val="1"/>
      <w:numFmt w:val="decimal"/>
      <w:lvlText w:val="%1.%2"/>
      <w:lvlJc w:val="left"/>
      <w:pPr>
        <w:ind w:left="630" w:hanging="63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37D34B14"/>
    <w:multiLevelType w:val="hybridMultilevel"/>
    <w:tmpl w:val="078614D8"/>
    <w:lvl w:ilvl="0" w:tplc="FFFFFFFF">
      <w:start w:val="1"/>
      <w:numFmt w:val="decimal"/>
      <w:lvlText w:val="%1."/>
      <w:lvlJc w:val="left"/>
      <w:pPr>
        <w:ind w:left="720" w:hanging="360"/>
      </w:pPr>
      <w:rPr>
        <w:rFonts w:cs="Times New Roman"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876589F"/>
    <w:multiLevelType w:val="multilevel"/>
    <w:tmpl w:val="AE100D40"/>
    <w:lvl w:ilvl="0">
      <w:start w:val="1"/>
      <w:numFmt w:val="decimal"/>
      <w:lvlText w:val="%1."/>
      <w:lvlJc w:val="left"/>
      <w:pPr>
        <w:ind w:left="720" w:hanging="360"/>
      </w:pPr>
      <w:rPr>
        <w:rFonts w:cs="Times New Roman" w:hint="default"/>
        <w:color w:val="auto"/>
      </w:rPr>
    </w:lvl>
    <w:lvl w:ilvl="1">
      <w:start w:val="1"/>
      <w:numFmt w:val="decimal"/>
      <w:isLgl/>
      <w:lvlText w:val="%1.%2"/>
      <w:lvlJc w:val="left"/>
      <w:pPr>
        <w:ind w:left="990" w:hanging="360"/>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189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790" w:hanging="1080"/>
      </w:pPr>
      <w:rPr>
        <w:rFonts w:hint="default"/>
      </w:rPr>
    </w:lvl>
    <w:lvl w:ilvl="6">
      <w:start w:val="1"/>
      <w:numFmt w:val="decimal"/>
      <w:isLgl/>
      <w:lvlText w:val="%1.%2.%3.%4.%5.%6.%7"/>
      <w:lvlJc w:val="left"/>
      <w:pPr>
        <w:ind w:left="3420" w:hanging="1440"/>
      </w:pPr>
      <w:rPr>
        <w:rFonts w:hint="default"/>
      </w:rPr>
    </w:lvl>
    <w:lvl w:ilvl="7">
      <w:start w:val="1"/>
      <w:numFmt w:val="decimal"/>
      <w:isLgl/>
      <w:lvlText w:val="%1.%2.%3.%4.%5.%6.%7.%8"/>
      <w:lvlJc w:val="left"/>
      <w:pPr>
        <w:ind w:left="3690" w:hanging="1440"/>
      </w:pPr>
      <w:rPr>
        <w:rFonts w:hint="default"/>
      </w:rPr>
    </w:lvl>
    <w:lvl w:ilvl="8">
      <w:start w:val="1"/>
      <w:numFmt w:val="decimal"/>
      <w:isLgl/>
      <w:lvlText w:val="%1.%2.%3.%4.%5.%6.%7.%8.%9"/>
      <w:lvlJc w:val="left"/>
      <w:pPr>
        <w:ind w:left="4320" w:hanging="1800"/>
      </w:pPr>
      <w:rPr>
        <w:rFonts w:hint="default"/>
      </w:rPr>
    </w:lvl>
  </w:abstractNum>
  <w:abstractNum w:abstractNumId="7" w15:restartNumberingAfterBreak="0">
    <w:nsid w:val="3CA94F8E"/>
    <w:multiLevelType w:val="hybridMultilevel"/>
    <w:tmpl w:val="64D6E9D2"/>
    <w:lvl w:ilvl="0" w:tplc="D26E6B22">
      <w:start w:val="1"/>
      <w:numFmt w:val="bullet"/>
      <w:lvlText w:val="-"/>
      <w:lvlJc w:val="left"/>
      <w:pPr>
        <w:ind w:left="645" w:hanging="360"/>
      </w:pPr>
      <w:rPr>
        <w:rFonts w:ascii="Century Gothic" w:eastAsiaTheme="minorEastAsia" w:hAnsi="Century Gothic" w:cstheme="minorBidi" w:hint="default"/>
      </w:rPr>
    </w:lvl>
    <w:lvl w:ilvl="1" w:tplc="040C0003" w:tentative="1">
      <w:start w:val="1"/>
      <w:numFmt w:val="bullet"/>
      <w:lvlText w:val="o"/>
      <w:lvlJc w:val="left"/>
      <w:pPr>
        <w:ind w:left="1365" w:hanging="360"/>
      </w:pPr>
      <w:rPr>
        <w:rFonts w:ascii="Courier New" w:hAnsi="Courier New" w:cs="Courier New" w:hint="default"/>
      </w:rPr>
    </w:lvl>
    <w:lvl w:ilvl="2" w:tplc="040C0005" w:tentative="1">
      <w:start w:val="1"/>
      <w:numFmt w:val="bullet"/>
      <w:lvlText w:val=""/>
      <w:lvlJc w:val="left"/>
      <w:pPr>
        <w:ind w:left="2085" w:hanging="360"/>
      </w:pPr>
      <w:rPr>
        <w:rFonts w:ascii="Wingdings" w:hAnsi="Wingdings" w:hint="default"/>
      </w:rPr>
    </w:lvl>
    <w:lvl w:ilvl="3" w:tplc="040C0001" w:tentative="1">
      <w:start w:val="1"/>
      <w:numFmt w:val="bullet"/>
      <w:lvlText w:val=""/>
      <w:lvlJc w:val="left"/>
      <w:pPr>
        <w:ind w:left="2805" w:hanging="360"/>
      </w:pPr>
      <w:rPr>
        <w:rFonts w:ascii="Symbol" w:hAnsi="Symbol" w:hint="default"/>
      </w:rPr>
    </w:lvl>
    <w:lvl w:ilvl="4" w:tplc="040C0003" w:tentative="1">
      <w:start w:val="1"/>
      <w:numFmt w:val="bullet"/>
      <w:lvlText w:val="o"/>
      <w:lvlJc w:val="left"/>
      <w:pPr>
        <w:ind w:left="3525" w:hanging="360"/>
      </w:pPr>
      <w:rPr>
        <w:rFonts w:ascii="Courier New" w:hAnsi="Courier New" w:cs="Courier New" w:hint="default"/>
      </w:rPr>
    </w:lvl>
    <w:lvl w:ilvl="5" w:tplc="040C0005" w:tentative="1">
      <w:start w:val="1"/>
      <w:numFmt w:val="bullet"/>
      <w:lvlText w:val=""/>
      <w:lvlJc w:val="left"/>
      <w:pPr>
        <w:ind w:left="4245" w:hanging="360"/>
      </w:pPr>
      <w:rPr>
        <w:rFonts w:ascii="Wingdings" w:hAnsi="Wingdings" w:hint="default"/>
      </w:rPr>
    </w:lvl>
    <w:lvl w:ilvl="6" w:tplc="040C0001" w:tentative="1">
      <w:start w:val="1"/>
      <w:numFmt w:val="bullet"/>
      <w:lvlText w:val=""/>
      <w:lvlJc w:val="left"/>
      <w:pPr>
        <w:ind w:left="4965" w:hanging="360"/>
      </w:pPr>
      <w:rPr>
        <w:rFonts w:ascii="Symbol" w:hAnsi="Symbol" w:hint="default"/>
      </w:rPr>
    </w:lvl>
    <w:lvl w:ilvl="7" w:tplc="040C0003" w:tentative="1">
      <w:start w:val="1"/>
      <w:numFmt w:val="bullet"/>
      <w:lvlText w:val="o"/>
      <w:lvlJc w:val="left"/>
      <w:pPr>
        <w:ind w:left="5685" w:hanging="360"/>
      </w:pPr>
      <w:rPr>
        <w:rFonts w:ascii="Courier New" w:hAnsi="Courier New" w:cs="Courier New" w:hint="default"/>
      </w:rPr>
    </w:lvl>
    <w:lvl w:ilvl="8" w:tplc="040C0005" w:tentative="1">
      <w:start w:val="1"/>
      <w:numFmt w:val="bullet"/>
      <w:lvlText w:val=""/>
      <w:lvlJc w:val="left"/>
      <w:pPr>
        <w:ind w:left="6405" w:hanging="360"/>
      </w:pPr>
      <w:rPr>
        <w:rFonts w:ascii="Wingdings" w:hAnsi="Wingdings" w:hint="default"/>
      </w:rPr>
    </w:lvl>
  </w:abstractNum>
  <w:abstractNum w:abstractNumId="8" w15:restartNumberingAfterBreak="0">
    <w:nsid w:val="456F681E"/>
    <w:multiLevelType w:val="hybridMultilevel"/>
    <w:tmpl w:val="461CF300"/>
    <w:lvl w:ilvl="0" w:tplc="84D2D602">
      <w:start w:val="2"/>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9" w15:restartNumberingAfterBreak="0">
    <w:nsid w:val="47350FFB"/>
    <w:multiLevelType w:val="hybridMultilevel"/>
    <w:tmpl w:val="2A4055A6"/>
    <w:lvl w:ilvl="0" w:tplc="691A76E4">
      <w:numFmt w:val="bullet"/>
      <w:lvlText w:val="-"/>
      <w:lvlJc w:val="left"/>
      <w:pPr>
        <w:ind w:left="720" w:hanging="360"/>
      </w:pPr>
      <w:rPr>
        <w:rFonts w:ascii="Verdana" w:eastAsia="Times New Roman" w:hAnsi="Verdana" w:cs="Times New Roman" w:hint="default"/>
      </w:rPr>
    </w:lvl>
    <w:lvl w:ilvl="1" w:tplc="040C0003">
      <w:start w:val="1"/>
      <w:numFmt w:val="bullet"/>
      <w:lvlText w:val="o"/>
      <w:lvlJc w:val="left"/>
      <w:pPr>
        <w:ind w:left="1440" w:hanging="360"/>
      </w:pPr>
      <w:rPr>
        <w:rFonts w:ascii="Courier New" w:hAnsi="Courier New" w:cs="Courier New" w:hint="default"/>
      </w:rPr>
    </w:lvl>
    <w:lvl w:ilvl="2" w:tplc="691A76E4">
      <w:numFmt w:val="bullet"/>
      <w:lvlText w:val="-"/>
      <w:lvlJc w:val="left"/>
      <w:pPr>
        <w:ind w:left="2160" w:hanging="360"/>
      </w:pPr>
      <w:rPr>
        <w:rFonts w:ascii="Verdana" w:eastAsia="Times New Roman" w:hAnsi="Verdana" w:cs="Times New Roman"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39748A"/>
    <w:multiLevelType w:val="hybridMultilevel"/>
    <w:tmpl w:val="AB765186"/>
    <w:lvl w:ilvl="0" w:tplc="536E2304">
      <w:start w:val="1"/>
      <w:numFmt w:val="decimal"/>
      <w:lvlText w:val="%1."/>
      <w:lvlJc w:val="left"/>
      <w:pPr>
        <w:ind w:left="990" w:hanging="360"/>
      </w:pPr>
      <w:rPr>
        <w:rFonts w:hint="default"/>
      </w:rPr>
    </w:lvl>
    <w:lvl w:ilvl="1" w:tplc="040C0019" w:tentative="1">
      <w:start w:val="1"/>
      <w:numFmt w:val="lowerLetter"/>
      <w:lvlText w:val="%2."/>
      <w:lvlJc w:val="left"/>
      <w:pPr>
        <w:ind w:left="1710" w:hanging="360"/>
      </w:pPr>
    </w:lvl>
    <w:lvl w:ilvl="2" w:tplc="040C001B" w:tentative="1">
      <w:start w:val="1"/>
      <w:numFmt w:val="lowerRoman"/>
      <w:lvlText w:val="%3."/>
      <w:lvlJc w:val="right"/>
      <w:pPr>
        <w:ind w:left="2430" w:hanging="180"/>
      </w:pPr>
    </w:lvl>
    <w:lvl w:ilvl="3" w:tplc="040C000F" w:tentative="1">
      <w:start w:val="1"/>
      <w:numFmt w:val="decimal"/>
      <w:lvlText w:val="%4."/>
      <w:lvlJc w:val="left"/>
      <w:pPr>
        <w:ind w:left="3150" w:hanging="360"/>
      </w:pPr>
    </w:lvl>
    <w:lvl w:ilvl="4" w:tplc="040C0019" w:tentative="1">
      <w:start w:val="1"/>
      <w:numFmt w:val="lowerLetter"/>
      <w:lvlText w:val="%5."/>
      <w:lvlJc w:val="left"/>
      <w:pPr>
        <w:ind w:left="3870" w:hanging="360"/>
      </w:pPr>
    </w:lvl>
    <w:lvl w:ilvl="5" w:tplc="040C001B" w:tentative="1">
      <w:start w:val="1"/>
      <w:numFmt w:val="lowerRoman"/>
      <w:lvlText w:val="%6."/>
      <w:lvlJc w:val="right"/>
      <w:pPr>
        <w:ind w:left="4590" w:hanging="180"/>
      </w:pPr>
    </w:lvl>
    <w:lvl w:ilvl="6" w:tplc="040C000F" w:tentative="1">
      <w:start w:val="1"/>
      <w:numFmt w:val="decimal"/>
      <w:lvlText w:val="%7."/>
      <w:lvlJc w:val="left"/>
      <w:pPr>
        <w:ind w:left="5310" w:hanging="360"/>
      </w:pPr>
    </w:lvl>
    <w:lvl w:ilvl="7" w:tplc="040C0019" w:tentative="1">
      <w:start w:val="1"/>
      <w:numFmt w:val="lowerLetter"/>
      <w:lvlText w:val="%8."/>
      <w:lvlJc w:val="left"/>
      <w:pPr>
        <w:ind w:left="6030" w:hanging="360"/>
      </w:pPr>
    </w:lvl>
    <w:lvl w:ilvl="8" w:tplc="040C001B" w:tentative="1">
      <w:start w:val="1"/>
      <w:numFmt w:val="lowerRoman"/>
      <w:lvlText w:val="%9."/>
      <w:lvlJc w:val="right"/>
      <w:pPr>
        <w:ind w:left="6750" w:hanging="180"/>
      </w:pPr>
    </w:lvl>
  </w:abstractNum>
  <w:abstractNum w:abstractNumId="11" w15:restartNumberingAfterBreak="0">
    <w:nsid w:val="53E823FB"/>
    <w:multiLevelType w:val="hybridMultilevel"/>
    <w:tmpl w:val="038EAAAE"/>
    <w:lvl w:ilvl="0" w:tplc="040C0001">
      <w:start w:val="1"/>
      <w:numFmt w:val="bullet"/>
      <w:lvlText w:val=""/>
      <w:lvlJc w:val="left"/>
      <w:pPr>
        <w:ind w:left="1928" w:hanging="360"/>
      </w:pPr>
      <w:rPr>
        <w:rFonts w:ascii="Symbol" w:hAnsi="Symbol" w:hint="default"/>
      </w:rPr>
    </w:lvl>
    <w:lvl w:ilvl="1" w:tplc="040C0003" w:tentative="1">
      <w:start w:val="1"/>
      <w:numFmt w:val="bullet"/>
      <w:lvlText w:val="o"/>
      <w:lvlJc w:val="left"/>
      <w:pPr>
        <w:ind w:left="2648" w:hanging="360"/>
      </w:pPr>
      <w:rPr>
        <w:rFonts w:ascii="Courier New" w:hAnsi="Courier New" w:cs="Courier New" w:hint="default"/>
      </w:rPr>
    </w:lvl>
    <w:lvl w:ilvl="2" w:tplc="040C0005" w:tentative="1">
      <w:start w:val="1"/>
      <w:numFmt w:val="bullet"/>
      <w:lvlText w:val=""/>
      <w:lvlJc w:val="left"/>
      <w:pPr>
        <w:ind w:left="3368" w:hanging="360"/>
      </w:pPr>
      <w:rPr>
        <w:rFonts w:ascii="Wingdings" w:hAnsi="Wingdings" w:hint="default"/>
      </w:rPr>
    </w:lvl>
    <w:lvl w:ilvl="3" w:tplc="040C0001" w:tentative="1">
      <w:start w:val="1"/>
      <w:numFmt w:val="bullet"/>
      <w:lvlText w:val=""/>
      <w:lvlJc w:val="left"/>
      <w:pPr>
        <w:ind w:left="4088" w:hanging="360"/>
      </w:pPr>
      <w:rPr>
        <w:rFonts w:ascii="Symbol" w:hAnsi="Symbol" w:hint="default"/>
      </w:rPr>
    </w:lvl>
    <w:lvl w:ilvl="4" w:tplc="040C0003" w:tentative="1">
      <w:start w:val="1"/>
      <w:numFmt w:val="bullet"/>
      <w:lvlText w:val="o"/>
      <w:lvlJc w:val="left"/>
      <w:pPr>
        <w:ind w:left="4808" w:hanging="360"/>
      </w:pPr>
      <w:rPr>
        <w:rFonts w:ascii="Courier New" w:hAnsi="Courier New" w:cs="Courier New" w:hint="default"/>
      </w:rPr>
    </w:lvl>
    <w:lvl w:ilvl="5" w:tplc="040C0005" w:tentative="1">
      <w:start w:val="1"/>
      <w:numFmt w:val="bullet"/>
      <w:lvlText w:val=""/>
      <w:lvlJc w:val="left"/>
      <w:pPr>
        <w:ind w:left="5528" w:hanging="360"/>
      </w:pPr>
      <w:rPr>
        <w:rFonts w:ascii="Wingdings" w:hAnsi="Wingdings" w:hint="default"/>
      </w:rPr>
    </w:lvl>
    <w:lvl w:ilvl="6" w:tplc="040C0001" w:tentative="1">
      <w:start w:val="1"/>
      <w:numFmt w:val="bullet"/>
      <w:lvlText w:val=""/>
      <w:lvlJc w:val="left"/>
      <w:pPr>
        <w:ind w:left="6248" w:hanging="360"/>
      </w:pPr>
      <w:rPr>
        <w:rFonts w:ascii="Symbol" w:hAnsi="Symbol" w:hint="default"/>
      </w:rPr>
    </w:lvl>
    <w:lvl w:ilvl="7" w:tplc="040C0003" w:tentative="1">
      <w:start w:val="1"/>
      <w:numFmt w:val="bullet"/>
      <w:lvlText w:val="o"/>
      <w:lvlJc w:val="left"/>
      <w:pPr>
        <w:ind w:left="6968" w:hanging="360"/>
      </w:pPr>
      <w:rPr>
        <w:rFonts w:ascii="Courier New" w:hAnsi="Courier New" w:cs="Courier New" w:hint="default"/>
      </w:rPr>
    </w:lvl>
    <w:lvl w:ilvl="8" w:tplc="040C0005" w:tentative="1">
      <w:start w:val="1"/>
      <w:numFmt w:val="bullet"/>
      <w:lvlText w:val=""/>
      <w:lvlJc w:val="left"/>
      <w:pPr>
        <w:ind w:left="7688" w:hanging="360"/>
      </w:pPr>
      <w:rPr>
        <w:rFonts w:ascii="Wingdings" w:hAnsi="Wingdings" w:hint="default"/>
      </w:rPr>
    </w:lvl>
  </w:abstractNum>
  <w:abstractNum w:abstractNumId="12" w15:restartNumberingAfterBreak="0">
    <w:nsid w:val="5FFE5C59"/>
    <w:multiLevelType w:val="hybridMultilevel"/>
    <w:tmpl w:val="33408C04"/>
    <w:lvl w:ilvl="0" w:tplc="691A76E4">
      <w:numFmt w:val="bullet"/>
      <w:lvlText w:val="-"/>
      <w:lvlJc w:val="left"/>
      <w:pPr>
        <w:ind w:left="2133" w:hanging="360"/>
      </w:pPr>
      <w:rPr>
        <w:rFonts w:ascii="Verdana" w:eastAsia="Times New Roman" w:hAnsi="Verdana" w:cs="Times New Roman" w:hint="default"/>
      </w:rPr>
    </w:lvl>
    <w:lvl w:ilvl="1" w:tplc="040C0003" w:tentative="1">
      <w:start w:val="1"/>
      <w:numFmt w:val="bullet"/>
      <w:lvlText w:val="o"/>
      <w:lvlJc w:val="left"/>
      <w:pPr>
        <w:ind w:left="2853" w:hanging="360"/>
      </w:pPr>
      <w:rPr>
        <w:rFonts w:ascii="Courier New" w:hAnsi="Courier New" w:cs="Courier New" w:hint="default"/>
      </w:rPr>
    </w:lvl>
    <w:lvl w:ilvl="2" w:tplc="040C0005" w:tentative="1">
      <w:start w:val="1"/>
      <w:numFmt w:val="bullet"/>
      <w:lvlText w:val=""/>
      <w:lvlJc w:val="left"/>
      <w:pPr>
        <w:ind w:left="3573" w:hanging="360"/>
      </w:pPr>
      <w:rPr>
        <w:rFonts w:ascii="Wingdings" w:hAnsi="Wingdings" w:hint="default"/>
      </w:rPr>
    </w:lvl>
    <w:lvl w:ilvl="3" w:tplc="040C0001" w:tentative="1">
      <w:start w:val="1"/>
      <w:numFmt w:val="bullet"/>
      <w:lvlText w:val=""/>
      <w:lvlJc w:val="left"/>
      <w:pPr>
        <w:ind w:left="4293" w:hanging="360"/>
      </w:pPr>
      <w:rPr>
        <w:rFonts w:ascii="Symbol" w:hAnsi="Symbol" w:hint="default"/>
      </w:rPr>
    </w:lvl>
    <w:lvl w:ilvl="4" w:tplc="040C0003" w:tentative="1">
      <w:start w:val="1"/>
      <w:numFmt w:val="bullet"/>
      <w:lvlText w:val="o"/>
      <w:lvlJc w:val="left"/>
      <w:pPr>
        <w:ind w:left="5013" w:hanging="360"/>
      </w:pPr>
      <w:rPr>
        <w:rFonts w:ascii="Courier New" w:hAnsi="Courier New" w:cs="Courier New" w:hint="default"/>
      </w:rPr>
    </w:lvl>
    <w:lvl w:ilvl="5" w:tplc="040C0005" w:tentative="1">
      <w:start w:val="1"/>
      <w:numFmt w:val="bullet"/>
      <w:lvlText w:val=""/>
      <w:lvlJc w:val="left"/>
      <w:pPr>
        <w:ind w:left="5733" w:hanging="360"/>
      </w:pPr>
      <w:rPr>
        <w:rFonts w:ascii="Wingdings" w:hAnsi="Wingdings" w:hint="default"/>
      </w:rPr>
    </w:lvl>
    <w:lvl w:ilvl="6" w:tplc="040C0001" w:tentative="1">
      <w:start w:val="1"/>
      <w:numFmt w:val="bullet"/>
      <w:lvlText w:val=""/>
      <w:lvlJc w:val="left"/>
      <w:pPr>
        <w:ind w:left="6453" w:hanging="360"/>
      </w:pPr>
      <w:rPr>
        <w:rFonts w:ascii="Symbol" w:hAnsi="Symbol" w:hint="default"/>
      </w:rPr>
    </w:lvl>
    <w:lvl w:ilvl="7" w:tplc="040C0003" w:tentative="1">
      <w:start w:val="1"/>
      <w:numFmt w:val="bullet"/>
      <w:lvlText w:val="o"/>
      <w:lvlJc w:val="left"/>
      <w:pPr>
        <w:ind w:left="7173" w:hanging="360"/>
      </w:pPr>
      <w:rPr>
        <w:rFonts w:ascii="Courier New" w:hAnsi="Courier New" w:cs="Courier New" w:hint="default"/>
      </w:rPr>
    </w:lvl>
    <w:lvl w:ilvl="8" w:tplc="040C0005" w:tentative="1">
      <w:start w:val="1"/>
      <w:numFmt w:val="bullet"/>
      <w:lvlText w:val=""/>
      <w:lvlJc w:val="left"/>
      <w:pPr>
        <w:ind w:left="7893" w:hanging="360"/>
      </w:pPr>
      <w:rPr>
        <w:rFonts w:ascii="Wingdings" w:hAnsi="Wingdings" w:hint="default"/>
      </w:rPr>
    </w:lvl>
  </w:abstractNum>
  <w:abstractNum w:abstractNumId="13" w15:restartNumberingAfterBreak="0">
    <w:nsid w:val="639050F0"/>
    <w:multiLevelType w:val="multilevel"/>
    <w:tmpl w:val="9E70DED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64042A72"/>
    <w:multiLevelType w:val="multilevel"/>
    <w:tmpl w:val="48762F88"/>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5" w15:restartNumberingAfterBreak="0">
    <w:nsid w:val="753953F6"/>
    <w:multiLevelType w:val="hybridMultilevel"/>
    <w:tmpl w:val="AB765186"/>
    <w:lvl w:ilvl="0" w:tplc="FFFFFFFF">
      <w:start w:val="1"/>
      <w:numFmt w:val="decimal"/>
      <w:lvlText w:val="%1."/>
      <w:lvlJc w:val="left"/>
      <w:pPr>
        <w:ind w:left="990" w:hanging="360"/>
      </w:pPr>
      <w:rPr>
        <w:rFonts w:hint="default"/>
      </w:rPr>
    </w:lvl>
    <w:lvl w:ilvl="1" w:tplc="FFFFFFFF" w:tentative="1">
      <w:start w:val="1"/>
      <w:numFmt w:val="lowerLetter"/>
      <w:lvlText w:val="%2."/>
      <w:lvlJc w:val="left"/>
      <w:pPr>
        <w:ind w:left="1710" w:hanging="360"/>
      </w:pPr>
    </w:lvl>
    <w:lvl w:ilvl="2" w:tplc="FFFFFFFF" w:tentative="1">
      <w:start w:val="1"/>
      <w:numFmt w:val="lowerRoman"/>
      <w:lvlText w:val="%3."/>
      <w:lvlJc w:val="right"/>
      <w:pPr>
        <w:ind w:left="2430" w:hanging="180"/>
      </w:pPr>
    </w:lvl>
    <w:lvl w:ilvl="3" w:tplc="FFFFFFFF" w:tentative="1">
      <w:start w:val="1"/>
      <w:numFmt w:val="decimal"/>
      <w:lvlText w:val="%4."/>
      <w:lvlJc w:val="left"/>
      <w:pPr>
        <w:ind w:left="3150" w:hanging="360"/>
      </w:pPr>
    </w:lvl>
    <w:lvl w:ilvl="4" w:tplc="FFFFFFFF" w:tentative="1">
      <w:start w:val="1"/>
      <w:numFmt w:val="lowerLetter"/>
      <w:lvlText w:val="%5."/>
      <w:lvlJc w:val="left"/>
      <w:pPr>
        <w:ind w:left="3870" w:hanging="360"/>
      </w:pPr>
    </w:lvl>
    <w:lvl w:ilvl="5" w:tplc="FFFFFFFF" w:tentative="1">
      <w:start w:val="1"/>
      <w:numFmt w:val="lowerRoman"/>
      <w:lvlText w:val="%6."/>
      <w:lvlJc w:val="right"/>
      <w:pPr>
        <w:ind w:left="4590" w:hanging="180"/>
      </w:pPr>
    </w:lvl>
    <w:lvl w:ilvl="6" w:tplc="FFFFFFFF" w:tentative="1">
      <w:start w:val="1"/>
      <w:numFmt w:val="decimal"/>
      <w:lvlText w:val="%7."/>
      <w:lvlJc w:val="left"/>
      <w:pPr>
        <w:ind w:left="5310" w:hanging="360"/>
      </w:pPr>
    </w:lvl>
    <w:lvl w:ilvl="7" w:tplc="FFFFFFFF" w:tentative="1">
      <w:start w:val="1"/>
      <w:numFmt w:val="lowerLetter"/>
      <w:lvlText w:val="%8."/>
      <w:lvlJc w:val="left"/>
      <w:pPr>
        <w:ind w:left="6030" w:hanging="360"/>
      </w:pPr>
    </w:lvl>
    <w:lvl w:ilvl="8" w:tplc="FFFFFFFF" w:tentative="1">
      <w:start w:val="1"/>
      <w:numFmt w:val="lowerRoman"/>
      <w:lvlText w:val="%9."/>
      <w:lvlJc w:val="right"/>
      <w:pPr>
        <w:ind w:left="6750" w:hanging="180"/>
      </w:pPr>
    </w:lvl>
  </w:abstractNum>
  <w:abstractNum w:abstractNumId="16" w15:restartNumberingAfterBreak="0">
    <w:nsid w:val="7B455134"/>
    <w:multiLevelType w:val="hybridMultilevel"/>
    <w:tmpl w:val="B07C2200"/>
    <w:lvl w:ilvl="0" w:tplc="B784B63C">
      <w:start w:val="1"/>
      <w:numFmt w:val="lowerLetter"/>
      <w:lvlText w:val="%1)"/>
      <w:lvlJc w:val="left"/>
      <w:pPr>
        <w:ind w:left="1500" w:hanging="360"/>
      </w:pPr>
      <w:rPr>
        <w:rFonts w:hint="default"/>
      </w:rPr>
    </w:lvl>
    <w:lvl w:ilvl="1" w:tplc="040C0019" w:tentative="1">
      <w:start w:val="1"/>
      <w:numFmt w:val="lowerLetter"/>
      <w:lvlText w:val="%2."/>
      <w:lvlJc w:val="left"/>
      <w:pPr>
        <w:ind w:left="2220" w:hanging="360"/>
      </w:pPr>
    </w:lvl>
    <w:lvl w:ilvl="2" w:tplc="040C001B" w:tentative="1">
      <w:start w:val="1"/>
      <w:numFmt w:val="lowerRoman"/>
      <w:lvlText w:val="%3."/>
      <w:lvlJc w:val="right"/>
      <w:pPr>
        <w:ind w:left="2940" w:hanging="180"/>
      </w:pPr>
    </w:lvl>
    <w:lvl w:ilvl="3" w:tplc="040C000F" w:tentative="1">
      <w:start w:val="1"/>
      <w:numFmt w:val="decimal"/>
      <w:lvlText w:val="%4."/>
      <w:lvlJc w:val="left"/>
      <w:pPr>
        <w:ind w:left="3660" w:hanging="360"/>
      </w:pPr>
    </w:lvl>
    <w:lvl w:ilvl="4" w:tplc="040C0019" w:tentative="1">
      <w:start w:val="1"/>
      <w:numFmt w:val="lowerLetter"/>
      <w:lvlText w:val="%5."/>
      <w:lvlJc w:val="left"/>
      <w:pPr>
        <w:ind w:left="4380" w:hanging="360"/>
      </w:pPr>
    </w:lvl>
    <w:lvl w:ilvl="5" w:tplc="040C001B" w:tentative="1">
      <w:start w:val="1"/>
      <w:numFmt w:val="lowerRoman"/>
      <w:lvlText w:val="%6."/>
      <w:lvlJc w:val="right"/>
      <w:pPr>
        <w:ind w:left="5100" w:hanging="180"/>
      </w:pPr>
    </w:lvl>
    <w:lvl w:ilvl="6" w:tplc="040C000F" w:tentative="1">
      <w:start w:val="1"/>
      <w:numFmt w:val="decimal"/>
      <w:lvlText w:val="%7."/>
      <w:lvlJc w:val="left"/>
      <w:pPr>
        <w:ind w:left="5820" w:hanging="360"/>
      </w:pPr>
    </w:lvl>
    <w:lvl w:ilvl="7" w:tplc="040C0019" w:tentative="1">
      <w:start w:val="1"/>
      <w:numFmt w:val="lowerLetter"/>
      <w:lvlText w:val="%8."/>
      <w:lvlJc w:val="left"/>
      <w:pPr>
        <w:ind w:left="6540" w:hanging="360"/>
      </w:pPr>
    </w:lvl>
    <w:lvl w:ilvl="8" w:tplc="040C001B" w:tentative="1">
      <w:start w:val="1"/>
      <w:numFmt w:val="lowerRoman"/>
      <w:lvlText w:val="%9."/>
      <w:lvlJc w:val="right"/>
      <w:pPr>
        <w:ind w:left="7260" w:hanging="180"/>
      </w:pPr>
    </w:lvl>
  </w:abstractNum>
  <w:abstractNum w:abstractNumId="17" w15:restartNumberingAfterBreak="0">
    <w:nsid w:val="7CCC6C40"/>
    <w:multiLevelType w:val="multilevel"/>
    <w:tmpl w:val="5FC8FE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7D8C30C9"/>
    <w:multiLevelType w:val="multilevel"/>
    <w:tmpl w:val="AD901408"/>
    <w:lvl w:ilvl="0">
      <w:start w:val="2"/>
      <w:numFmt w:val="decimal"/>
      <w:lvlText w:val="%1"/>
      <w:lvlJc w:val="left"/>
      <w:pPr>
        <w:ind w:left="360" w:hanging="360"/>
      </w:pPr>
      <w:rPr>
        <w:rFonts w:hint="default"/>
      </w:rPr>
    </w:lvl>
    <w:lvl w:ilvl="1">
      <w:start w:val="1"/>
      <w:numFmt w:val="decimal"/>
      <w:lvlText w:val="%1.%2"/>
      <w:lvlJc w:val="left"/>
      <w:pPr>
        <w:ind w:left="990" w:hanging="360"/>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2610" w:hanging="72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4860" w:hanging="108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480" w:hanging="1440"/>
      </w:pPr>
      <w:rPr>
        <w:rFonts w:hint="default"/>
      </w:rPr>
    </w:lvl>
  </w:abstractNum>
  <w:num w:numId="1">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8"/>
  </w:num>
  <w:num w:numId="4">
    <w:abstractNumId w:val="4"/>
  </w:num>
  <w:num w:numId="5">
    <w:abstractNumId w:val="18"/>
  </w:num>
  <w:num w:numId="6">
    <w:abstractNumId w:val="17"/>
  </w:num>
  <w:num w:numId="7">
    <w:abstractNumId w:val="14"/>
  </w:num>
  <w:num w:numId="8">
    <w:abstractNumId w:val="13"/>
  </w:num>
  <w:num w:numId="9">
    <w:abstractNumId w:val="11"/>
  </w:num>
  <w:num w:numId="10">
    <w:abstractNumId w:val="12"/>
  </w:num>
  <w:num w:numId="11">
    <w:abstractNumId w:val="10"/>
  </w:num>
  <w:num w:numId="12">
    <w:abstractNumId w:val="1"/>
  </w:num>
  <w:num w:numId="13">
    <w:abstractNumId w:val="0"/>
  </w:num>
  <w:num w:numId="14">
    <w:abstractNumId w:val="15"/>
  </w:num>
  <w:num w:numId="15">
    <w:abstractNumId w:val="3"/>
  </w:num>
  <w:num w:numId="16">
    <w:abstractNumId w:val="2"/>
  </w:num>
  <w:num w:numId="17">
    <w:abstractNumId w:val="16"/>
  </w:num>
  <w:num w:numId="18">
    <w:abstractNumId w:val="7"/>
  </w:num>
  <w:num w:numId="19">
    <w:abstractNumId w:val="6"/>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412D"/>
    <w:rsid w:val="00035C50"/>
    <w:rsid w:val="00044D0C"/>
    <w:rsid w:val="00054175"/>
    <w:rsid w:val="000676CF"/>
    <w:rsid w:val="0007233D"/>
    <w:rsid w:val="0009479F"/>
    <w:rsid w:val="000A0AAB"/>
    <w:rsid w:val="000C278F"/>
    <w:rsid w:val="000D7999"/>
    <w:rsid w:val="000F2168"/>
    <w:rsid w:val="00113D19"/>
    <w:rsid w:val="00116985"/>
    <w:rsid w:val="00124D05"/>
    <w:rsid w:val="00160AF5"/>
    <w:rsid w:val="00160EBE"/>
    <w:rsid w:val="001679D1"/>
    <w:rsid w:val="0018467B"/>
    <w:rsid w:val="00192659"/>
    <w:rsid w:val="00214367"/>
    <w:rsid w:val="00215C09"/>
    <w:rsid w:val="0023460F"/>
    <w:rsid w:val="002562DD"/>
    <w:rsid w:val="00281A01"/>
    <w:rsid w:val="00284D29"/>
    <w:rsid w:val="002A594F"/>
    <w:rsid w:val="002C1F93"/>
    <w:rsid w:val="002C6FFF"/>
    <w:rsid w:val="002C729C"/>
    <w:rsid w:val="002D11F2"/>
    <w:rsid w:val="003017EB"/>
    <w:rsid w:val="00324911"/>
    <w:rsid w:val="003512E0"/>
    <w:rsid w:val="00356F8C"/>
    <w:rsid w:val="0037412D"/>
    <w:rsid w:val="00374941"/>
    <w:rsid w:val="003866FC"/>
    <w:rsid w:val="00393AF8"/>
    <w:rsid w:val="00394AE5"/>
    <w:rsid w:val="003A16FF"/>
    <w:rsid w:val="003A178C"/>
    <w:rsid w:val="003E2DE8"/>
    <w:rsid w:val="003F2A77"/>
    <w:rsid w:val="003F3FAD"/>
    <w:rsid w:val="00401610"/>
    <w:rsid w:val="004131C7"/>
    <w:rsid w:val="00434C8D"/>
    <w:rsid w:val="00435633"/>
    <w:rsid w:val="00450C1F"/>
    <w:rsid w:val="00450C59"/>
    <w:rsid w:val="0047597E"/>
    <w:rsid w:val="00492447"/>
    <w:rsid w:val="00493B33"/>
    <w:rsid w:val="004A11F6"/>
    <w:rsid w:val="004A2614"/>
    <w:rsid w:val="004A4C08"/>
    <w:rsid w:val="004D39EB"/>
    <w:rsid w:val="004D44BE"/>
    <w:rsid w:val="0054577E"/>
    <w:rsid w:val="005742EE"/>
    <w:rsid w:val="005943DD"/>
    <w:rsid w:val="005963D9"/>
    <w:rsid w:val="005968B0"/>
    <w:rsid w:val="005C539D"/>
    <w:rsid w:val="005D7B8B"/>
    <w:rsid w:val="005E71E0"/>
    <w:rsid w:val="005F7BCA"/>
    <w:rsid w:val="00610874"/>
    <w:rsid w:val="00614363"/>
    <w:rsid w:val="006179A8"/>
    <w:rsid w:val="0062444E"/>
    <w:rsid w:val="00653ED6"/>
    <w:rsid w:val="006B77B8"/>
    <w:rsid w:val="006D3B5F"/>
    <w:rsid w:val="006D4660"/>
    <w:rsid w:val="006F4A0E"/>
    <w:rsid w:val="007062E9"/>
    <w:rsid w:val="00745890"/>
    <w:rsid w:val="0077033F"/>
    <w:rsid w:val="007709C8"/>
    <w:rsid w:val="007B1042"/>
    <w:rsid w:val="007C0840"/>
    <w:rsid w:val="007D2FD2"/>
    <w:rsid w:val="007D4F4F"/>
    <w:rsid w:val="0080237A"/>
    <w:rsid w:val="00806C2F"/>
    <w:rsid w:val="00817C16"/>
    <w:rsid w:val="00832591"/>
    <w:rsid w:val="00837E05"/>
    <w:rsid w:val="00845787"/>
    <w:rsid w:val="00850ACA"/>
    <w:rsid w:val="0088085C"/>
    <w:rsid w:val="00890D45"/>
    <w:rsid w:val="008A545F"/>
    <w:rsid w:val="008D3F87"/>
    <w:rsid w:val="008E78B0"/>
    <w:rsid w:val="008F2565"/>
    <w:rsid w:val="008F7585"/>
    <w:rsid w:val="00945506"/>
    <w:rsid w:val="00951030"/>
    <w:rsid w:val="00973F5F"/>
    <w:rsid w:val="00981D52"/>
    <w:rsid w:val="009837CC"/>
    <w:rsid w:val="00993979"/>
    <w:rsid w:val="009B4862"/>
    <w:rsid w:val="009D0481"/>
    <w:rsid w:val="009D7A96"/>
    <w:rsid w:val="009E25C5"/>
    <w:rsid w:val="009E443D"/>
    <w:rsid w:val="009F123F"/>
    <w:rsid w:val="009F6332"/>
    <w:rsid w:val="00A02AD3"/>
    <w:rsid w:val="00A240EE"/>
    <w:rsid w:val="00A32605"/>
    <w:rsid w:val="00A32CA4"/>
    <w:rsid w:val="00A41528"/>
    <w:rsid w:val="00A63E77"/>
    <w:rsid w:val="00A656CF"/>
    <w:rsid w:val="00A75C68"/>
    <w:rsid w:val="00A76B94"/>
    <w:rsid w:val="00AA0B12"/>
    <w:rsid w:val="00AB58EE"/>
    <w:rsid w:val="00AD2C2F"/>
    <w:rsid w:val="00AF5860"/>
    <w:rsid w:val="00B261C7"/>
    <w:rsid w:val="00B366AF"/>
    <w:rsid w:val="00B45B86"/>
    <w:rsid w:val="00B5442F"/>
    <w:rsid w:val="00B72352"/>
    <w:rsid w:val="00B8361D"/>
    <w:rsid w:val="00B94E69"/>
    <w:rsid w:val="00BB6DF1"/>
    <w:rsid w:val="00BD7101"/>
    <w:rsid w:val="00BE68C8"/>
    <w:rsid w:val="00BF4EFB"/>
    <w:rsid w:val="00C40CDF"/>
    <w:rsid w:val="00C419ED"/>
    <w:rsid w:val="00C65DC0"/>
    <w:rsid w:val="00C674E7"/>
    <w:rsid w:val="00C71E0F"/>
    <w:rsid w:val="00C8230A"/>
    <w:rsid w:val="00CA099C"/>
    <w:rsid w:val="00CE7382"/>
    <w:rsid w:val="00CE7B49"/>
    <w:rsid w:val="00CF24FE"/>
    <w:rsid w:val="00D02671"/>
    <w:rsid w:val="00D12723"/>
    <w:rsid w:val="00D14AB8"/>
    <w:rsid w:val="00D26593"/>
    <w:rsid w:val="00D359C3"/>
    <w:rsid w:val="00D37377"/>
    <w:rsid w:val="00D401E9"/>
    <w:rsid w:val="00D40773"/>
    <w:rsid w:val="00D46280"/>
    <w:rsid w:val="00D63A9E"/>
    <w:rsid w:val="00D768F8"/>
    <w:rsid w:val="00D80883"/>
    <w:rsid w:val="00D83DB1"/>
    <w:rsid w:val="00D87440"/>
    <w:rsid w:val="00DB4FB3"/>
    <w:rsid w:val="00DC2A36"/>
    <w:rsid w:val="00DE75F1"/>
    <w:rsid w:val="00DF2117"/>
    <w:rsid w:val="00E13780"/>
    <w:rsid w:val="00E16ACA"/>
    <w:rsid w:val="00E22CEF"/>
    <w:rsid w:val="00E33554"/>
    <w:rsid w:val="00E42D9C"/>
    <w:rsid w:val="00E50887"/>
    <w:rsid w:val="00E636A8"/>
    <w:rsid w:val="00E807EF"/>
    <w:rsid w:val="00E962FE"/>
    <w:rsid w:val="00EC0E6D"/>
    <w:rsid w:val="00EE5702"/>
    <w:rsid w:val="00EE6EBC"/>
    <w:rsid w:val="00F0781B"/>
    <w:rsid w:val="00F15A0E"/>
    <w:rsid w:val="00F237AC"/>
    <w:rsid w:val="00F72464"/>
    <w:rsid w:val="00F75F4B"/>
    <w:rsid w:val="00FB29DC"/>
    <w:rsid w:val="00FD46A5"/>
    <w:rsid w:val="00FF566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993CB9"/>
  <w15:chartTrackingRefBased/>
  <w15:docId w15:val="{C660C708-3285-492C-9077-D3A533419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412D"/>
    <w:rPr>
      <w:kern w:val="0"/>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unhideWhenUsed/>
    <w:rsid w:val="0037412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7412D"/>
    <w:rPr>
      <w:kern w:val="0"/>
      <w14:ligatures w14:val="none"/>
    </w:rPr>
  </w:style>
  <w:style w:type="paragraph" w:styleId="Paragraphedeliste">
    <w:name w:val="List Paragraph"/>
    <w:basedOn w:val="Normal"/>
    <w:link w:val="ParagraphedelisteCar"/>
    <w:uiPriority w:val="34"/>
    <w:qFormat/>
    <w:rsid w:val="0037412D"/>
    <w:pPr>
      <w:ind w:left="720"/>
      <w:contextualSpacing/>
    </w:pPr>
  </w:style>
  <w:style w:type="character" w:customStyle="1" w:styleId="ParagraphedelisteCar">
    <w:name w:val="Paragraphe de liste Car"/>
    <w:basedOn w:val="Policepardfaut"/>
    <w:link w:val="Paragraphedeliste"/>
    <w:uiPriority w:val="34"/>
    <w:rsid w:val="0037412D"/>
    <w:rPr>
      <w:kern w:val="0"/>
      <w14:ligatures w14:val="none"/>
    </w:rPr>
  </w:style>
  <w:style w:type="paragraph" w:styleId="NormalWeb">
    <w:name w:val="Normal (Web)"/>
    <w:basedOn w:val="Normal"/>
    <w:uiPriority w:val="99"/>
    <w:unhideWhenUsed/>
    <w:rsid w:val="0037412D"/>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D768F8"/>
    <w:pPr>
      <w:tabs>
        <w:tab w:val="center" w:pos="4536"/>
        <w:tab w:val="right" w:pos="9072"/>
      </w:tabs>
      <w:spacing w:after="0" w:line="240" w:lineRule="auto"/>
    </w:pPr>
  </w:style>
  <w:style w:type="character" w:customStyle="1" w:styleId="En-tteCar">
    <w:name w:val="En-tête Car"/>
    <w:basedOn w:val="Policepardfaut"/>
    <w:link w:val="En-tte"/>
    <w:uiPriority w:val="99"/>
    <w:rsid w:val="00D768F8"/>
    <w:rPr>
      <w:kern w:val="0"/>
      <w14:ligatures w14:val="none"/>
    </w:rPr>
  </w:style>
  <w:style w:type="table" w:styleId="Grilledutableau">
    <w:name w:val="Table Grid"/>
    <w:basedOn w:val="TableauNormal"/>
    <w:uiPriority w:val="39"/>
    <w:rsid w:val="00D265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02671"/>
    <w:pPr>
      <w:autoSpaceDE w:val="0"/>
      <w:autoSpaceDN w:val="0"/>
      <w:adjustRightInd w:val="0"/>
      <w:spacing w:after="0" w:line="240" w:lineRule="auto"/>
    </w:pPr>
    <w:rPr>
      <w:rFonts w:ascii="Times New Roman" w:hAnsi="Times New Roman" w:cs="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4</Pages>
  <Words>1850</Words>
  <Characters>10181</Characters>
  <Application>Microsoft Office Word</Application>
  <DocSecurity>0</DocSecurity>
  <Lines>84</Lines>
  <Paragraphs>24</Paragraphs>
  <ScaleCrop>false</ScaleCrop>
  <HeadingPairs>
    <vt:vector size="2" baseType="variant">
      <vt:variant>
        <vt:lpstr>Titre</vt:lpstr>
      </vt:variant>
      <vt:variant>
        <vt:i4>1</vt:i4>
      </vt:variant>
    </vt:vector>
  </HeadingPairs>
  <TitlesOfParts>
    <vt:vector size="1" baseType="lpstr">
      <vt:lpstr>CCTP InnoF Système F2</vt:lpstr>
    </vt:vector>
  </TitlesOfParts>
  <Company/>
  <LinksUpToDate>false</LinksUpToDate>
  <CharactersWithSpaces>12007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CCTP InnoF Système F2</dc:title>
  <dc:subject>CCTP InnoF Système F2</dc:subject>
  <dc:creator>David SANTOS</dc:creator>
  <cp:keywords>CCTP InnoF Système F2</cp:keywords>
  <dc:description/>
  <cp:lastModifiedBy>Elise ROCIPON</cp:lastModifiedBy>
  <cp:revision>5</cp:revision>
  <cp:lastPrinted>2024-06-03T13:24:00Z</cp:lastPrinted>
  <dcterms:created xsi:type="dcterms:W3CDTF">2024-06-24T07:34:00Z</dcterms:created>
  <dcterms:modified xsi:type="dcterms:W3CDTF">2024-09-20T12:45:00Z</dcterms:modified>
</cp:coreProperties>
</file>